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A3B4" w14:textId="0BD63B61" w:rsidR="00FC0660" w:rsidRDefault="00FC0660" w:rsidP="0013680F">
      <w:pPr>
        <w:pStyle w:val="Titre1"/>
        <w:ind w:left="0" w:right="567"/>
      </w:pPr>
    </w:p>
    <w:p w14:paraId="265BE4C4" w14:textId="77777777" w:rsidR="00FC0660" w:rsidRDefault="00FC0660">
      <w:pPr>
        <w:pStyle w:val="Corpsdetexte"/>
        <w:spacing w:before="27"/>
        <w:rPr>
          <w:b/>
        </w:rPr>
      </w:pPr>
    </w:p>
    <w:p w14:paraId="2E640BC5" w14:textId="242E1A22" w:rsidR="00FC0660" w:rsidRDefault="005F2895">
      <w:pPr>
        <w:pStyle w:val="Corpsdetexte"/>
        <w:spacing w:line="465" w:lineRule="auto"/>
        <w:ind w:left="4214" w:right="2533" w:hanging="1236"/>
      </w:pPr>
      <w:r>
        <w:t>ARRÊT</w:t>
      </w:r>
      <w:r>
        <w:rPr>
          <w:spacing w:val="-10"/>
        </w:rPr>
        <w:t xml:space="preserve"> </w:t>
      </w:r>
      <w:r>
        <w:t>DU</w:t>
      </w:r>
      <w:r>
        <w:rPr>
          <w:spacing w:val="-10"/>
        </w:rPr>
        <w:t xml:space="preserve"> </w:t>
      </w:r>
      <w:r>
        <w:t>TRIBUNAL</w:t>
      </w:r>
      <w:r>
        <w:rPr>
          <w:spacing w:val="-9"/>
        </w:rPr>
        <w:t xml:space="preserve"> </w:t>
      </w:r>
      <w:r>
        <w:t>(sixième</w:t>
      </w:r>
      <w:r>
        <w:rPr>
          <w:spacing w:val="-9"/>
        </w:rPr>
        <w:t xml:space="preserve"> </w:t>
      </w:r>
      <w:r>
        <w:t xml:space="preserve">chambre) 22 avril 2026 </w:t>
      </w:r>
    </w:p>
    <w:p w14:paraId="4F2452DE" w14:textId="77777777" w:rsidR="00FC0660" w:rsidRDefault="00FC0660">
      <w:pPr>
        <w:pStyle w:val="Corpsdetexte"/>
        <w:spacing w:before="109"/>
      </w:pPr>
    </w:p>
    <w:p w14:paraId="3F8BE15F" w14:textId="77777777" w:rsidR="00FC0660" w:rsidRDefault="005F2895">
      <w:pPr>
        <w:pStyle w:val="Corpsdetexte"/>
        <w:spacing w:before="1"/>
        <w:ind w:left="772" w:right="419" w:firstLine="252"/>
      </w:pPr>
      <w:r>
        <w:t>« Dessin ou modèle de l’Union européenne – Procédure de nullité – Dessin ou modèle de l’Union européenne</w:t>
      </w:r>
      <w:r>
        <w:rPr>
          <w:spacing w:val="-2"/>
        </w:rPr>
        <w:t xml:space="preserve"> </w:t>
      </w:r>
      <w:r>
        <w:t>enregistré</w:t>
      </w:r>
      <w:r>
        <w:rPr>
          <w:spacing w:val="-3"/>
        </w:rPr>
        <w:t xml:space="preserve"> </w:t>
      </w:r>
      <w:r>
        <w:t>représentant</w:t>
      </w:r>
      <w:r>
        <w:rPr>
          <w:spacing w:val="-1"/>
        </w:rPr>
        <w:t xml:space="preserve"> </w:t>
      </w:r>
      <w:r>
        <w:t>une</w:t>
      </w:r>
      <w:r>
        <w:rPr>
          <w:spacing w:val="-2"/>
        </w:rPr>
        <w:t xml:space="preserve"> </w:t>
      </w:r>
      <w:r>
        <w:t>chaussure –</w:t>
      </w:r>
      <w:r>
        <w:rPr>
          <w:spacing w:val="-3"/>
        </w:rPr>
        <w:t xml:space="preserve"> </w:t>
      </w:r>
      <w:r>
        <w:t>Motif</w:t>
      </w:r>
      <w:r>
        <w:rPr>
          <w:spacing w:val="-2"/>
        </w:rPr>
        <w:t xml:space="preserve"> </w:t>
      </w:r>
      <w:r>
        <w:t>de</w:t>
      </w:r>
      <w:r>
        <w:rPr>
          <w:spacing w:val="-1"/>
        </w:rPr>
        <w:t xml:space="preserve"> </w:t>
      </w:r>
      <w:r>
        <w:t>nullité – Non-respect des conditions</w:t>
      </w:r>
      <w:r>
        <w:rPr>
          <w:spacing w:val="-3"/>
        </w:rPr>
        <w:t xml:space="preserve"> </w:t>
      </w:r>
      <w:r>
        <w:t>de</w:t>
      </w:r>
      <w:r>
        <w:rPr>
          <w:spacing w:val="-2"/>
        </w:rPr>
        <w:t xml:space="preserve"> </w:t>
      </w:r>
      <w:r>
        <w:t>protection</w:t>
      </w:r>
      <w:r>
        <w:rPr>
          <w:spacing w:val="-1"/>
        </w:rPr>
        <w:t xml:space="preserve"> </w:t>
      </w:r>
      <w:r>
        <w:t>–</w:t>
      </w:r>
      <w:r>
        <w:rPr>
          <w:spacing w:val="-5"/>
        </w:rPr>
        <w:t xml:space="preserve"> </w:t>
      </w:r>
      <w:r>
        <w:t>Article</w:t>
      </w:r>
      <w:r>
        <w:rPr>
          <w:spacing w:val="-4"/>
        </w:rPr>
        <w:t xml:space="preserve"> </w:t>
      </w:r>
      <w:r>
        <w:t>25,</w:t>
      </w:r>
      <w:r>
        <w:rPr>
          <w:spacing w:val="-2"/>
        </w:rPr>
        <w:t xml:space="preserve"> </w:t>
      </w:r>
      <w:r>
        <w:t>paragraphe</w:t>
      </w:r>
      <w:r>
        <w:rPr>
          <w:spacing w:val="-2"/>
        </w:rPr>
        <w:t xml:space="preserve"> </w:t>
      </w:r>
      <w:r>
        <w:t>1,</w:t>
      </w:r>
      <w:r>
        <w:rPr>
          <w:spacing w:val="-5"/>
        </w:rPr>
        <w:t xml:space="preserve"> </w:t>
      </w:r>
      <w:r>
        <w:t>sous</w:t>
      </w:r>
      <w:r>
        <w:rPr>
          <w:spacing w:val="-2"/>
        </w:rPr>
        <w:t xml:space="preserve"> </w:t>
      </w:r>
      <w:r>
        <w:t>b),</w:t>
      </w:r>
      <w:r>
        <w:rPr>
          <w:spacing w:val="-5"/>
        </w:rPr>
        <w:t xml:space="preserve"> </w:t>
      </w:r>
      <w:r>
        <w:t>du</w:t>
      </w:r>
      <w:r>
        <w:rPr>
          <w:spacing w:val="-2"/>
        </w:rPr>
        <w:t xml:space="preserve"> </w:t>
      </w:r>
      <w:r>
        <w:t>règlement</w:t>
      </w:r>
      <w:r>
        <w:rPr>
          <w:spacing w:val="-4"/>
        </w:rPr>
        <w:t xml:space="preserve"> </w:t>
      </w:r>
      <w:r>
        <w:t>(CE)</w:t>
      </w:r>
      <w:r>
        <w:rPr>
          <w:spacing w:val="-2"/>
        </w:rPr>
        <w:t xml:space="preserve"> </w:t>
      </w:r>
      <w:r>
        <w:t>no</w:t>
      </w:r>
      <w:r>
        <w:rPr>
          <w:spacing w:val="-5"/>
        </w:rPr>
        <w:t xml:space="preserve"> </w:t>
      </w:r>
      <w:r>
        <w:t>6/2002</w:t>
      </w:r>
      <w:r>
        <w:rPr>
          <w:spacing w:val="-5"/>
        </w:rPr>
        <w:t xml:space="preserve"> </w:t>
      </w:r>
      <w:r>
        <w:rPr>
          <w:spacing w:val="-4"/>
        </w:rPr>
        <w:t>dans</w:t>
      </w:r>
    </w:p>
    <w:p w14:paraId="7451C15D" w14:textId="77777777" w:rsidR="00FC0660" w:rsidRDefault="005F2895">
      <w:pPr>
        <w:pStyle w:val="Corpsdetexte"/>
        <w:ind w:left="3410" w:right="816" w:hanging="2310"/>
      </w:pPr>
      <w:proofErr w:type="gramStart"/>
      <w:r>
        <w:t>sa</w:t>
      </w:r>
      <w:proofErr w:type="gramEnd"/>
      <w:r>
        <w:rPr>
          <w:spacing w:val="-2"/>
        </w:rPr>
        <w:t xml:space="preserve"> </w:t>
      </w:r>
      <w:r>
        <w:t>version</w:t>
      </w:r>
      <w:r>
        <w:rPr>
          <w:spacing w:val="-2"/>
        </w:rPr>
        <w:t xml:space="preserve"> </w:t>
      </w:r>
      <w:r>
        <w:t>antérieure</w:t>
      </w:r>
      <w:r>
        <w:rPr>
          <w:spacing w:val="-4"/>
        </w:rPr>
        <w:t xml:space="preserve"> </w:t>
      </w:r>
      <w:r>
        <w:t>au</w:t>
      </w:r>
      <w:r>
        <w:rPr>
          <w:spacing w:val="-4"/>
        </w:rPr>
        <w:t xml:space="preserve"> </w:t>
      </w:r>
      <w:r>
        <w:t>règlement</w:t>
      </w:r>
      <w:r>
        <w:rPr>
          <w:spacing w:val="-1"/>
        </w:rPr>
        <w:t xml:space="preserve"> </w:t>
      </w:r>
      <w:r>
        <w:t>(UE)</w:t>
      </w:r>
      <w:r>
        <w:rPr>
          <w:spacing w:val="-4"/>
        </w:rPr>
        <w:t xml:space="preserve"> </w:t>
      </w:r>
      <w:r>
        <w:t>2024/2822</w:t>
      </w:r>
      <w:r>
        <w:rPr>
          <w:spacing w:val="-2"/>
        </w:rPr>
        <w:t xml:space="preserve"> </w:t>
      </w:r>
      <w:r>
        <w:t>–</w:t>
      </w:r>
      <w:r>
        <w:rPr>
          <w:spacing w:val="-5"/>
        </w:rPr>
        <w:t xml:space="preserve"> </w:t>
      </w:r>
      <w:r>
        <w:t>Absence</w:t>
      </w:r>
      <w:r>
        <w:rPr>
          <w:spacing w:val="-4"/>
        </w:rPr>
        <w:t xml:space="preserve"> </w:t>
      </w:r>
      <w:r>
        <w:t>de</w:t>
      </w:r>
      <w:r>
        <w:rPr>
          <w:spacing w:val="-2"/>
        </w:rPr>
        <w:t xml:space="preserve"> </w:t>
      </w:r>
      <w:r>
        <w:t>caractère</w:t>
      </w:r>
      <w:r>
        <w:rPr>
          <w:spacing w:val="-4"/>
        </w:rPr>
        <w:t xml:space="preserve"> </w:t>
      </w:r>
      <w:r>
        <w:t>individuel – Article 6 du règlement no 6/2002 »</w:t>
      </w:r>
    </w:p>
    <w:p w14:paraId="7F741467" w14:textId="77777777" w:rsidR="00FC0660" w:rsidRDefault="00FC0660">
      <w:pPr>
        <w:pStyle w:val="Corpsdetexte"/>
      </w:pPr>
    </w:p>
    <w:p w14:paraId="233FAAEE" w14:textId="77777777" w:rsidR="00FC0660" w:rsidRDefault="00FC0660">
      <w:pPr>
        <w:pStyle w:val="Corpsdetexte"/>
        <w:spacing w:before="55"/>
      </w:pPr>
    </w:p>
    <w:p w14:paraId="5C8D3B82" w14:textId="77777777" w:rsidR="00FC0660" w:rsidRDefault="005F2895">
      <w:pPr>
        <w:pStyle w:val="Paragraphedeliste"/>
        <w:numPr>
          <w:ilvl w:val="0"/>
          <w:numId w:val="2"/>
        </w:numPr>
        <w:tabs>
          <w:tab w:val="left" w:pos="1557"/>
        </w:tabs>
        <w:spacing w:before="1"/>
      </w:pPr>
      <w:r>
        <w:t>Dans</w:t>
      </w:r>
      <w:r>
        <w:rPr>
          <w:spacing w:val="-7"/>
        </w:rPr>
        <w:t xml:space="preserve"> </w:t>
      </w:r>
      <w:r>
        <w:t>l’affaire</w:t>
      </w:r>
      <w:r>
        <w:rPr>
          <w:spacing w:val="-6"/>
        </w:rPr>
        <w:t xml:space="preserve"> </w:t>
      </w:r>
      <w:r>
        <w:t>T-</w:t>
      </w:r>
      <w:r>
        <w:rPr>
          <w:spacing w:val="-2"/>
        </w:rPr>
        <w:t>228/25,</w:t>
      </w:r>
    </w:p>
    <w:p w14:paraId="3130DC45" w14:textId="77777777" w:rsidR="00FC0660" w:rsidRDefault="005F2895">
      <w:pPr>
        <w:pStyle w:val="Paragraphedeliste"/>
        <w:numPr>
          <w:ilvl w:val="0"/>
          <w:numId w:val="2"/>
        </w:numPr>
        <w:tabs>
          <w:tab w:val="left" w:pos="1557"/>
          <w:tab w:val="left" w:pos="2389"/>
          <w:tab w:val="left" w:pos="3674"/>
          <w:tab w:val="left" w:pos="3997"/>
          <w:tab w:val="left" w:pos="5295"/>
          <w:tab w:val="left" w:pos="6341"/>
          <w:tab w:val="left" w:pos="7701"/>
          <w:tab w:val="left" w:pos="8927"/>
        </w:tabs>
        <w:spacing w:before="236" w:line="244" w:lineRule="auto"/>
        <w:ind w:left="707" w:right="420" w:firstLine="0"/>
      </w:pPr>
      <w:r>
        <w:rPr>
          <w:b/>
          <w:spacing w:val="-2"/>
        </w:rPr>
        <w:t>Crocs,</w:t>
      </w:r>
      <w:r>
        <w:rPr>
          <w:b/>
        </w:rPr>
        <w:tab/>
        <w:t xml:space="preserve">Inc., </w:t>
      </w:r>
      <w:r>
        <w:t>établie</w:t>
      </w:r>
      <w:r>
        <w:tab/>
      </w:r>
      <w:r>
        <w:rPr>
          <w:spacing w:val="-10"/>
        </w:rPr>
        <w:t>à</w:t>
      </w:r>
      <w:r>
        <w:tab/>
      </w:r>
      <w:r>
        <w:rPr>
          <w:spacing w:val="-2"/>
        </w:rPr>
        <w:t>Broomfield,</w:t>
      </w:r>
      <w:r>
        <w:tab/>
      </w:r>
      <w:r>
        <w:rPr>
          <w:spacing w:val="-2"/>
        </w:rPr>
        <w:t>Colorado</w:t>
      </w:r>
      <w:r>
        <w:tab/>
      </w:r>
      <w:r>
        <w:rPr>
          <w:spacing w:val="-2"/>
        </w:rPr>
        <w:t>(États-Unis),</w:t>
      </w:r>
      <w:r>
        <w:tab/>
      </w:r>
      <w:r>
        <w:rPr>
          <w:spacing w:val="-2"/>
        </w:rPr>
        <w:t>représentée</w:t>
      </w:r>
      <w:r>
        <w:tab/>
      </w:r>
      <w:r>
        <w:rPr>
          <w:spacing w:val="-4"/>
        </w:rPr>
        <w:t xml:space="preserve">par </w:t>
      </w:r>
      <w:r>
        <w:t>M</w:t>
      </w:r>
      <w:r>
        <w:rPr>
          <w:vertAlign w:val="superscript"/>
        </w:rPr>
        <w:t>es</w:t>
      </w:r>
      <w:r>
        <w:t xml:space="preserve"> H. </w:t>
      </w:r>
      <w:proofErr w:type="spellStart"/>
      <w:r>
        <w:t>Haouideg</w:t>
      </w:r>
      <w:proofErr w:type="spellEnd"/>
      <w:r>
        <w:t>, M. Berger, N. Hadjadj, avocats, et M. J. Guise, solicitor,</w:t>
      </w:r>
    </w:p>
    <w:p w14:paraId="3A7F0813" w14:textId="77777777" w:rsidR="00FC0660" w:rsidRDefault="005F2895">
      <w:pPr>
        <w:pStyle w:val="Corpsdetexte"/>
        <w:spacing w:before="233"/>
        <w:ind w:right="418"/>
        <w:jc w:val="right"/>
      </w:pPr>
      <w:proofErr w:type="gramStart"/>
      <w:r>
        <w:t>partie</w:t>
      </w:r>
      <w:proofErr w:type="gramEnd"/>
      <w:r>
        <w:rPr>
          <w:spacing w:val="-3"/>
        </w:rPr>
        <w:t xml:space="preserve"> </w:t>
      </w:r>
      <w:r>
        <w:rPr>
          <w:spacing w:val="-2"/>
        </w:rPr>
        <w:t>requérante,</w:t>
      </w:r>
    </w:p>
    <w:p w14:paraId="3665A5E8" w14:textId="77777777" w:rsidR="00FC0660" w:rsidRDefault="005F2895">
      <w:pPr>
        <w:pStyle w:val="Corpsdetexte"/>
        <w:spacing w:before="241"/>
        <w:ind w:left="567" w:right="282"/>
        <w:jc w:val="center"/>
      </w:pPr>
      <w:proofErr w:type="gramStart"/>
      <w:r>
        <w:rPr>
          <w:spacing w:val="-2"/>
        </w:rPr>
        <w:t>contre</w:t>
      </w:r>
      <w:proofErr w:type="gramEnd"/>
    </w:p>
    <w:p w14:paraId="749A896C" w14:textId="77777777" w:rsidR="00FC0660" w:rsidRDefault="005F2895">
      <w:pPr>
        <w:pStyle w:val="Paragraphedeliste"/>
        <w:numPr>
          <w:ilvl w:val="0"/>
          <w:numId w:val="2"/>
        </w:numPr>
        <w:tabs>
          <w:tab w:val="left" w:pos="1557"/>
        </w:tabs>
        <w:spacing w:before="237" w:line="244" w:lineRule="auto"/>
        <w:ind w:left="707" w:right="420" w:firstLine="0"/>
      </w:pPr>
      <w:r>
        <w:rPr>
          <w:b/>
        </w:rPr>
        <w:t xml:space="preserve">Office de l’Union européenne pour la propriété intellectuelle (EUIPO), </w:t>
      </w:r>
      <w:r>
        <w:t>représenté par M. J. Ivanauskas, en qualité d’agent,</w:t>
      </w:r>
    </w:p>
    <w:p w14:paraId="6796F3C3" w14:textId="77777777" w:rsidR="00FC0660" w:rsidRDefault="005F2895">
      <w:pPr>
        <w:pStyle w:val="Corpsdetexte"/>
        <w:spacing w:before="233"/>
        <w:ind w:right="418"/>
        <w:jc w:val="right"/>
      </w:pPr>
      <w:proofErr w:type="gramStart"/>
      <w:r>
        <w:t>partie</w:t>
      </w:r>
      <w:proofErr w:type="gramEnd"/>
      <w:r>
        <w:rPr>
          <w:spacing w:val="-3"/>
        </w:rPr>
        <w:t xml:space="preserve"> </w:t>
      </w:r>
      <w:r>
        <w:rPr>
          <w:spacing w:val="-2"/>
        </w:rPr>
        <w:t>défenderesse,</w:t>
      </w:r>
    </w:p>
    <w:p w14:paraId="25125FAD" w14:textId="77777777" w:rsidR="00FC0660" w:rsidRDefault="005F2895">
      <w:pPr>
        <w:pStyle w:val="Paragraphedeliste"/>
        <w:numPr>
          <w:ilvl w:val="0"/>
          <w:numId w:val="2"/>
        </w:numPr>
        <w:tabs>
          <w:tab w:val="left" w:pos="1557"/>
        </w:tabs>
        <w:spacing w:before="237" w:line="244" w:lineRule="auto"/>
        <w:ind w:left="707" w:right="425" w:firstLine="0"/>
      </w:pPr>
      <w:proofErr w:type="gramStart"/>
      <w:r>
        <w:t>l’autre</w:t>
      </w:r>
      <w:proofErr w:type="gramEnd"/>
      <w:r>
        <w:rPr>
          <w:spacing w:val="28"/>
        </w:rPr>
        <w:t xml:space="preserve"> </w:t>
      </w:r>
      <w:r>
        <w:t>partie</w:t>
      </w:r>
      <w:r>
        <w:rPr>
          <w:spacing w:val="28"/>
        </w:rPr>
        <w:t xml:space="preserve"> </w:t>
      </w:r>
      <w:r>
        <w:t>à</w:t>
      </w:r>
      <w:r>
        <w:rPr>
          <w:spacing w:val="28"/>
        </w:rPr>
        <w:t xml:space="preserve"> </w:t>
      </w:r>
      <w:r>
        <w:t>la</w:t>
      </w:r>
      <w:r>
        <w:rPr>
          <w:spacing w:val="28"/>
        </w:rPr>
        <w:t xml:space="preserve"> </w:t>
      </w:r>
      <w:r>
        <w:t>procédure</w:t>
      </w:r>
      <w:r>
        <w:rPr>
          <w:spacing w:val="28"/>
        </w:rPr>
        <w:t xml:space="preserve"> </w:t>
      </w:r>
      <w:r>
        <w:t>devant</w:t>
      </w:r>
      <w:r>
        <w:rPr>
          <w:spacing w:val="29"/>
        </w:rPr>
        <w:t xml:space="preserve"> </w:t>
      </w:r>
      <w:r>
        <w:t>la</w:t>
      </w:r>
      <w:r>
        <w:rPr>
          <w:spacing w:val="28"/>
        </w:rPr>
        <w:t xml:space="preserve"> </w:t>
      </w:r>
      <w:r>
        <w:t>chambre</w:t>
      </w:r>
      <w:r>
        <w:rPr>
          <w:spacing w:val="28"/>
        </w:rPr>
        <w:t xml:space="preserve"> </w:t>
      </w:r>
      <w:r>
        <w:t>de</w:t>
      </w:r>
      <w:r>
        <w:rPr>
          <w:spacing w:val="28"/>
        </w:rPr>
        <w:t xml:space="preserve"> </w:t>
      </w:r>
      <w:r>
        <w:t>recours</w:t>
      </w:r>
      <w:r>
        <w:rPr>
          <w:spacing w:val="28"/>
        </w:rPr>
        <w:t xml:space="preserve"> </w:t>
      </w:r>
      <w:r>
        <w:t>de</w:t>
      </w:r>
      <w:r>
        <w:rPr>
          <w:spacing w:val="28"/>
        </w:rPr>
        <w:t xml:space="preserve"> </w:t>
      </w:r>
      <w:r>
        <w:t>l’EUIPO,</w:t>
      </w:r>
      <w:r>
        <w:rPr>
          <w:spacing w:val="28"/>
        </w:rPr>
        <w:t xml:space="preserve"> </w:t>
      </w:r>
      <w:r>
        <w:t>intervenant devant le Tribunal, étant</w:t>
      </w:r>
    </w:p>
    <w:p w14:paraId="4CED2F89" w14:textId="77777777" w:rsidR="00FC0660" w:rsidRDefault="005F2895">
      <w:pPr>
        <w:pStyle w:val="Paragraphedeliste"/>
        <w:numPr>
          <w:ilvl w:val="0"/>
          <w:numId w:val="2"/>
        </w:numPr>
        <w:tabs>
          <w:tab w:val="left" w:pos="1557"/>
        </w:tabs>
        <w:spacing w:before="230" w:line="244" w:lineRule="auto"/>
        <w:ind w:left="707" w:right="418" w:firstLine="0"/>
      </w:pPr>
      <w:r>
        <w:rPr>
          <w:b/>
        </w:rPr>
        <w:t>Gor</w:t>
      </w:r>
      <w:r>
        <w:rPr>
          <w:b/>
          <w:spacing w:val="40"/>
        </w:rPr>
        <w:t xml:space="preserve"> </w:t>
      </w:r>
      <w:proofErr w:type="spellStart"/>
      <w:r>
        <w:rPr>
          <w:b/>
        </w:rPr>
        <w:t>Factory</w:t>
      </w:r>
      <w:proofErr w:type="spellEnd"/>
      <w:r>
        <w:rPr>
          <w:b/>
        </w:rPr>
        <w:t>,</w:t>
      </w:r>
      <w:r>
        <w:rPr>
          <w:b/>
          <w:spacing w:val="40"/>
        </w:rPr>
        <w:t xml:space="preserve"> </w:t>
      </w:r>
      <w:r>
        <w:rPr>
          <w:b/>
        </w:rPr>
        <w:t>SA,</w:t>
      </w:r>
      <w:r>
        <w:rPr>
          <w:b/>
          <w:spacing w:val="-1"/>
        </w:rPr>
        <w:t xml:space="preserve"> </w:t>
      </w:r>
      <w:r>
        <w:t>établie</w:t>
      </w:r>
      <w:r>
        <w:rPr>
          <w:spacing w:val="40"/>
        </w:rPr>
        <w:t xml:space="preserve"> </w:t>
      </w:r>
      <w:r>
        <w:t>à</w:t>
      </w:r>
      <w:r>
        <w:rPr>
          <w:spacing w:val="40"/>
        </w:rPr>
        <w:t xml:space="preserve"> </w:t>
      </w:r>
      <w:r>
        <w:t>Fortuna</w:t>
      </w:r>
      <w:r>
        <w:rPr>
          <w:spacing w:val="40"/>
        </w:rPr>
        <w:t xml:space="preserve"> </w:t>
      </w:r>
      <w:r>
        <w:t>(Espagne),</w:t>
      </w:r>
      <w:r>
        <w:rPr>
          <w:spacing w:val="40"/>
        </w:rPr>
        <w:t xml:space="preserve"> </w:t>
      </w:r>
      <w:r>
        <w:t>représentée</w:t>
      </w:r>
      <w:r>
        <w:rPr>
          <w:spacing w:val="40"/>
        </w:rPr>
        <w:t xml:space="preserve"> </w:t>
      </w:r>
      <w:r>
        <w:t>par</w:t>
      </w:r>
      <w:r>
        <w:rPr>
          <w:spacing w:val="40"/>
        </w:rPr>
        <w:t xml:space="preserve"> </w:t>
      </w:r>
      <w:r>
        <w:t>M</w:t>
      </w:r>
      <w:r>
        <w:rPr>
          <w:vertAlign w:val="superscript"/>
        </w:rPr>
        <w:t>e</w:t>
      </w:r>
      <w:r>
        <w:rPr>
          <w:spacing w:val="-2"/>
        </w:rPr>
        <w:t xml:space="preserve"> </w:t>
      </w:r>
      <w:r>
        <w:t>C.</w:t>
      </w:r>
      <w:r>
        <w:rPr>
          <w:spacing w:val="-2"/>
        </w:rPr>
        <w:t xml:space="preserve"> </w:t>
      </w:r>
      <w:r>
        <w:t>Giner</w:t>
      </w:r>
      <w:r>
        <w:rPr>
          <w:spacing w:val="40"/>
        </w:rPr>
        <w:t xml:space="preserve"> </w:t>
      </w:r>
      <w:r>
        <w:t xml:space="preserve">Mas, </w:t>
      </w:r>
      <w:r>
        <w:rPr>
          <w:spacing w:val="-2"/>
        </w:rPr>
        <w:t>avocate,</w:t>
      </w:r>
    </w:p>
    <w:p w14:paraId="424583BF" w14:textId="77777777" w:rsidR="00FC0660" w:rsidRDefault="005F2895">
      <w:pPr>
        <w:pStyle w:val="Corpsdetexte"/>
        <w:spacing w:before="233"/>
        <w:ind w:left="565" w:right="282"/>
        <w:jc w:val="center"/>
      </w:pPr>
      <w:r>
        <w:t>LE</w:t>
      </w:r>
      <w:r>
        <w:rPr>
          <w:spacing w:val="-6"/>
        </w:rPr>
        <w:t xml:space="preserve"> </w:t>
      </w:r>
      <w:r>
        <w:t>TRIBUNAL</w:t>
      </w:r>
      <w:r>
        <w:rPr>
          <w:spacing w:val="-5"/>
        </w:rPr>
        <w:t xml:space="preserve"> </w:t>
      </w:r>
      <w:r>
        <w:t>(sixième</w:t>
      </w:r>
      <w:r>
        <w:rPr>
          <w:spacing w:val="-4"/>
        </w:rPr>
        <w:t xml:space="preserve"> </w:t>
      </w:r>
      <w:r>
        <w:rPr>
          <w:spacing w:val="-2"/>
        </w:rPr>
        <w:t>chambre),</w:t>
      </w:r>
    </w:p>
    <w:p w14:paraId="7FDBFC37" w14:textId="77777777" w:rsidR="00FC0660" w:rsidRDefault="005F2895">
      <w:pPr>
        <w:pStyle w:val="Paragraphedeliste"/>
        <w:numPr>
          <w:ilvl w:val="0"/>
          <w:numId w:val="2"/>
        </w:numPr>
        <w:tabs>
          <w:tab w:val="left" w:pos="1557"/>
        </w:tabs>
        <w:spacing w:before="237" w:line="244" w:lineRule="auto"/>
        <w:ind w:left="707" w:right="417" w:firstLine="0"/>
      </w:pPr>
      <w:proofErr w:type="gramStart"/>
      <w:r>
        <w:t>composé</w:t>
      </w:r>
      <w:proofErr w:type="gramEnd"/>
      <w:r>
        <w:rPr>
          <w:spacing w:val="40"/>
        </w:rPr>
        <w:t xml:space="preserve"> </w:t>
      </w:r>
      <w:r>
        <w:t>de</w:t>
      </w:r>
      <w:r>
        <w:rPr>
          <w:spacing w:val="40"/>
        </w:rPr>
        <w:t xml:space="preserve"> </w:t>
      </w:r>
      <w:r>
        <w:t>M</w:t>
      </w:r>
      <w:r>
        <w:rPr>
          <w:vertAlign w:val="superscript"/>
        </w:rPr>
        <w:t>me</w:t>
      </w:r>
      <w:r>
        <w:rPr>
          <w:spacing w:val="-2"/>
        </w:rPr>
        <w:t xml:space="preserve"> </w:t>
      </w:r>
      <w:r>
        <w:t>P.</w:t>
      </w:r>
      <w:r>
        <w:rPr>
          <w:spacing w:val="-2"/>
        </w:rPr>
        <w:t xml:space="preserve"> </w:t>
      </w:r>
      <w:r>
        <w:t>Škvařilová-Pelzl,</w:t>
      </w:r>
      <w:r>
        <w:rPr>
          <w:spacing w:val="40"/>
        </w:rPr>
        <w:t xml:space="preserve"> </w:t>
      </w:r>
      <w:r>
        <w:t>présidente,</w:t>
      </w:r>
      <w:r>
        <w:rPr>
          <w:spacing w:val="40"/>
        </w:rPr>
        <w:t xml:space="preserve"> </w:t>
      </w:r>
      <w:r>
        <w:t>M.</w:t>
      </w:r>
      <w:r>
        <w:rPr>
          <w:spacing w:val="-3"/>
        </w:rPr>
        <w:t xml:space="preserve"> </w:t>
      </w:r>
      <w:r>
        <w:t>D.</w:t>
      </w:r>
      <w:r>
        <w:rPr>
          <w:spacing w:val="-2"/>
        </w:rPr>
        <w:t xml:space="preserve"> </w:t>
      </w:r>
      <w:r>
        <w:t>Kukovec</w:t>
      </w:r>
      <w:r>
        <w:rPr>
          <w:spacing w:val="40"/>
        </w:rPr>
        <w:t xml:space="preserve"> </w:t>
      </w:r>
      <w:r>
        <w:t>et</w:t>
      </w:r>
      <w:r>
        <w:rPr>
          <w:spacing w:val="40"/>
        </w:rPr>
        <w:t xml:space="preserve"> </w:t>
      </w:r>
      <w:r>
        <w:t>M</w:t>
      </w:r>
      <w:r>
        <w:rPr>
          <w:vertAlign w:val="superscript"/>
        </w:rPr>
        <w:t>me</w:t>
      </w:r>
      <w:r>
        <w:rPr>
          <w:spacing w:val="-2"/>
        </w:rPr>
        <w:t xml:space="preserve"> </w:t>
      </w:r>
      <w:r>
        <w:t>R.</w:t>
      </w:r>
      <w:r>
        <w:rPr>
          <w:spacing w:val="-2"/>
        </w:rPr>
        <w:t xml:space="preserve"> </w:t>
      </w:r>
      <w:r>
        <w:t>Pezzuto (</w:t>
      </w:r>
      <w:proofErr w:type="spellStart"/>
      <w:r>
        <w:t>rapporteure</w:t>
      </w:r>
      <w:proofErr w:type="spellEnd"/>
      <w:r>
        <w:t>), juges,</w:t>
      </w:r>
    </w:p>
    <w:p w14:paraId="3567D546" w14:textId="77777777" w:rsidR="00FC0660" w:rsidRDefault="005F2895">
      <w:pPr>
        <w:pStyle w:val="Paragraphedeliste"/>
        <w:numPr>
          <w:ilvl w:val="0"/>
          <w:numId w:val="2"/>
        </w:numPr>
        <w:tabs>
          <w:tab w:val="left" w:pos="1557"/>
        </w:tabs>
        <w:spacing w:before="233"/>
      </w:pPr>
      <w:proofErr w:type="gramStart"/>
      <w:r>
        <w:t>greffier</w:t>
      </w:r>
      <w:proofErr w:type="gramEnd"/>
      <w:r>
        <w:rPr>
          <w:spacing w:val="-2"/>
        </w:rPr>
        <w:t xml:space="preserve"> </w:t>
      </w:r>
      <w:r>
        <w:t>:</w:t>
      </w:r>
      <w:r>
        <w:rPr>
          <w:spacing w:val="-1"/>
        </w:rPr>
        <w:t xml:space="preserve"> </w:t>
      </w:r>
      <w:r>
        <w:t>M.</w:t>
      </w:r>
      <w:r>
        <w:rPr>
          <w:spacing w:val="-3"/>
        </w:rPr>
        <w:t xml:space="preserve"> </w:t>
      </w:r>
      <w:r>
        <w:t>V.</w:t>
      </w:r>
      <w:r>
        <w:rPr>
          <w:spacing w:val="-2"/>
        </w:rPr>
        <w:t xml:space="preserve"> </w:t>
      </w:r>
      <w:r>
        <w:t xml:space="preserve">Di </w:t>
      </w:r>
      <w:r>
        <w:rPr>
          <w:spacing w:val="-2"/>
        </w:rPr>
        <w:t>Bucci,</w:t>
      </w:r>
    </w:p>
    <w:p w14:paraId="6B6DABAE" w14:textId="77777777" w:rsidR="00FC0660" w:rsidRDefault="005F2895">
      <w:pPr>
        <w:pStyle w:val="Paragraphedeliste"/>
        <w:numPr>
          <w:ilvl w:val="0"/>
          <w:numId w:val="2"/>
        </w:numPr>
        <w:tabs>
          <w:tab w:val="left" w:pos="1557"/>
        </w:tabs>
        <w:spacing w:before="241"/>
      </w:pPr>
      <w:proofErr w:type="gramStart"/>
      <w:r>
        <w:t>vu</w:t>
      </w:r>
      <w:proofErr w:type="gramEnd"/>
      <w:r>
        <w:rPr>
          <w:spacing w:val="-3"/>
        </w:rPr>
        <w:t xml:space="preserve"> </w:t>
      </w:r>
      <w:r>
        <w:t>la</w:t>
      </w:r>
      <w:r>
        <w:rPr>
          <w:spacing w:val="-2"/>
        </w:rPr>
        <w:t xml:space="preserve"> </w:t>
      </w:r>
      <w:r>
        <w:t>phase</w:t>
      </w:r>
      <w:r>
        <w:rPr>
          <w:spacing w:val="-2"/>
        </w:rPr>
        <w:t xml:space="preserve"> </w:t>
      </w:r>
      <w:r>
        <w:t>écrite</w:t>
      </w:r>
      <w:r>
        <w:rPr>
          <w:spacing w:val="-3"/>
        </w:rPr>
        <w:t xml:space="preserve"> </w:t>
      </w:r>
      <w:r>
        <w:t>de</w:t>
      </w:r>
      <w:r>
        <w:rPr>
          <w:spacing w:val="-2"/>
        </w:rPr>
        <w:t xml:space="preserve"> </w:t>
      </w:r>
      <w:r>
        <w:t>la</w:t>
      </w:r>
      <w:r>
        <w:rPr>
          <w:spacing w:val="-2"/>
        </w:rPr>
        <w:t xml:space="preserve"> procédure,</w:t>
      </w:r>
    </w:p>
    <w:p w14:paraId="69601676" w14:textId="77777777" w:rsidR="00FC0660" w:rsidRDefault="00FC0660">
      <w:pPr>
        <w:pStyle w:val="Paragraphedeliste"/>
        <w:jc w:val="left"/>
        <w:sectPr w:rsidR="00FC0660">
          <w:footerReference w:type="default" r:id="rId7"/>
          <w:pgSz w:w="11900" w:h="16850"/>
          <w:pgMar w:top="1200" w:right="992" w:bottom="880" w:left="1275" w:header="0" w:footer="682" w:gutter="0"/>
          <w:cols w:space="720"/>
        </w:sectPr>
      </w:pPr>
    </w:p>
    <w:p w14:paraId="264AAE92" w14:textId="77777777" w:rsidR="00FC0660" w:rsidRDefault="005F2895">
      <w:pPr>
        <w:pStyle w:val="Paragraphedeliste"/>
        <w:numPr>
          <w:ilvl w:val="0"/>
          <w:numId w:val="2"/>
        </w:numPr>
        <w:tabs>
          <w:tab w:val="left" w:pos="1557"/>
        </w:tabs>
        <w:spacing w:before="75"/>
        <w:ind w:left="707" w:right="419" w:firstLine="0"/>
        <w:jc w:val="both"/>
      </w:pPr>
      <w:proofErr w:type="gramStart"/>
      <w:r>
        <w:lastRenderedPageBreak/>
        <w:t>vu</w:t>
      </w:r>
      <w:proofErr w:type="gramEnd"/>
      <w:r>
        <w:t xml:space="preserve"> l’absence de demande de fixation d’une audience présentée par les parties dans le délai</w:t>
      </w:r>
      <w:r>
        <w:rPr>
          <w:spacing w:val="-13"/>
        </w:rPr>
        <w:t xml:space="preserve"> </w:t>
      </w:r>
      <w:r>
        <w:t>de</w:t>
      </w:r>
      <w:r>
        <w:rPr>
          <w:spacing w:val="-13"/>
        </w:rPr>
        <w:t xml:space="preserve"> </w:t>
      </w:r>
      <w:r>
        <w:t>trois</w:t>
      </w:r>
      <w:r>
        <w:rPr>
          <w:spacing w:val="-13"/>
        </w:rPr>
        <w:t xml:space="preserve"> </w:t>
      </w:r>
      <w:r>
        <w:t>semaines</w:t>
      </w:r>
      <w:r>
        <w:rPr>
          <w:spacing w:val="-10"/>
        </w:rPr>
        <w:t xml:space="preserve"> </w:t>
      </w:r>
      <w:r>
        <w:t>à</w:t>
      </w:r>
      <w:r>
        <w:rPr>
          <w:spacing w:val="-13"/>
        </w:rPr>
        <w:t xml:space="preserve"> </w:t>
      </w:r>
      <w:r>
        <w:t>compter</w:t>
      </w:r>
      <w:r>
        <w:rPr>
          <w:spacing w:val="-12"/>
        </w:rPr>
        <w:t xml:space="preserve"> </w:t>
      </w:r>
      <w:r>
        <w:t>de</w:t>
      </w:r>
      <w:r>
        <w:rPr>
          <w:spacing w:val="-13"/>
        </w:rPr>
        <w:t xml:space="preserve"> </w:t>
      </w:r>
      <w:r>
        <w:t>la</w:t>
      </w:r>
      <w:r>
        <w:rPr>
          <w:spacing w:val="-13"/>
        </w:rPr>
        <w:t xml:space="preserve"> </w:t>
      </w:r>
      <w:r>
        <w:t>signification</w:t>
      </w:r>
      <w:r>
        <w:rPr>
          <w:spacing w:val="-13"/>
        </w:rPr>
        <w:t xml:space="preserve"> </w:t>
      </w:r>
      <w:r>
        <w:t>de</w:t>
      </w:r>
      <w:r>
        <w:rPr>
          <w:spacing w:val="-14"/>
        </w:rPr>
        <w:t xml:space="preserve"> </w:t>
      </w:r>
      <w:r>
        <w:t>la</w:t>
      </w:r>
      <w:r>
        <w:rPr>
          <w:spacing w:val="-13"/>
        </w:rPr>
        <w:t xml:space="preserve"> </w:t>
      </w:r>
      <w:r>
        <w:t>clôture</w:t>
      </w:r>
      <w:r>
        <w:rPr>
          <w:spacing w:val="-11"/>
        </w:rPr>
        <w:t xml:space="preserve"> </w:t>
      </w:r>
      <w:r>
        <w:t>de</w:t>
      </w:r>
      <w:r>
        <w:rPr>
          <w:spacing w:val="-13"/>
        </w:rPr>
        <w:t xml:space="preserve"> </w:t>
      </w:r>
      <w:r>
        <w:t>la</w:t>
      </w:r>
      <w:r>
        <w:rPr>
          <w:spacing w:val="-11"/>
        </w:rPr>
        <w:t xml:space="preserve"> </w:t>
      </w:r>
      <w:r>
        <w:t>phase</w:t>
      </w:r>
      <w:r>
        <w:rPr>
          <w:spacing w:val="-11"/>
        </w:rPr>
        <w:t xml:space="preserve"> </w:t>
      </w:r>
      <w:r>
        <w:t>écrite</w:t>
      </w:r>
      <w:r>
        <w:rPr>
          <w:spacing w:val="-14"/>
        </w:rPr>
        <w:t xml:space="preserve"> </w:t>
      </w:r>
      <w:r>
        <w:t>de</w:t>
      </w:r>
      <w:r>
        <w:rPr>
          <w:spacing w:val="-11"/>
        </w:rPr>
        <w:t xml:space="preserve"> </w:t>
      </w:r>
      <w:r>
        <w:t>la</w:t>
      </w:r>
      <w:r>
        <w:rPr>
          <w:spacing w:val="-11"/>
        </w:rPr>
        <w:t xml:space="preserve"> </w:t>
      </w:r>
      <w:r>
        <w:t>procédure et ayant décidé, en application de l’article 106, paragraphe</w:t>
      </w:r>
      <w:r>
        <w:rPr>
          <w:spacing w:val="-1"/>
        </w:rPr>
        <w:t xml:space="preserve"> </w:t>
      </w:r>
      <w:r>
        <w:t>3, du règlement de procédure du Tribunal, de statuer sans phase orale de la procédure,</w:t>
      </w:r>
    </w:p>
    <w:p w14:paraId="1A17DAA1" w14:textId="77777777" w:rsidR="00FC0660" w:rsidRDefault="005F2895">
      <w:pPr>
        <w:pStyle w:val="Paragraphedeliste"/>
        <w:numPr>
          <w:ilvl w:val="0"/>
          <w:numId w:val="2"/>
        </w:numPr>
        <w:tabs>
          <w:tab w:val="left" w:pos="1554"/>
        </w:tabs>
        <w:spacing w:before="241"/>
        <w:ind w:left="1554" w:hanging="847"/>
        <w:jc w:val="both"/>
      </w:pPr>
      <w:proofErr w:type="gramStart"/>
      <w:r>
        <w:t>rend</w:t>
      </w:r>
      <w:proofErr w:type="gramEnd"/>
      <w:r>
        <w:rPr>
          <w:spacing w:val="-4"/>
        </w:rPr>
        <w:t xml:space="preserve"> </w:t>
      </w:r>
      <w:r>
        <w:t xml:space="preserve">le </w:t>
      </w:r>
      <w:r>
        <w:rPr>
          <w:spacing w:val="-2"/>
        </w:rPr>
        <w:t>présent</w:t>
      </w:r>
    </w:p>
    <w:p w14:paraId="202AFFD2" w14:textId="77777777" w:rsidR="00FC0660" w:rsidRDefault="00FC0660">
      <w:pPr>
        <w:pStyle w:val="Corpsdetexte"/>
        <w:spacing w:before="228"/>
      </w:pPr>
    </w:p>
    <w:p w14:paraId="2CA4F102" w14:textId="77777777" w:rsidR="00FC0660" w:rsidRDefault="005F2895">
      <w:pPr>
        <w:pStyle w:val="Titre1"/>
        <w:ind w:left="566" w:right="282"/>
        <w:jc w:val="center"/>
      </w:pPr>
      <w:r>
        <w:rPr>
          <w:spacing w:val="-2"/>
        </w:rPr>
        <w:t>Arrêt</w:t>
      </w:r>
    </w:p>
    <w:p w14:paraId="4EBEABC6" w14:textId="77777777" w:rsidR="00FC0660" w:rsidRDefault="00FC0660">
      <w:pPr>
        <w:pStyle w:val="Corpsdetexte"/>
        <w:spacing w:before="223"/>
        <w:rPr>
          <w:b/>
        </w:rPr>
      </w:pPr>
    </w:p>
    <w:p w14:paraId="03D0A0CD" w14:textId="77777777" w:rsidR="00FC0660" w:rsidRDefault="005F2895">
      <w:pPr>
        <w:pStyle w:val="Paragraphedeliste"/>
        <w:numPr>
          <w:ilvl w:val="0"/>
          <w:numId w:val="1"/>
        </w:numPr>
        <w:tabs>
          <w:tab w:val="left" w:pos="707"/>
          <w:tab w:val="left" w:pos="720"/>
        </w:tabs>
        <w:spacing w:before="1"/>
        <w:ind w:right="418" w:hanging="538"/>
        <w:jc w:val="both"/>
      </w:pPr>
      <w:r>
        <w:t>Par son</w:t>
      </w:r>
      <w:r>
        <w:rPr>
          <w:spacing w:val="-5"/>
        </w:rPr>
        <w:t xml:space="preserve"> </w:t>
      </w:r>
      <w:r>
        <w:t>recours</w:t>
      </w:r>
      <w:r>
        <w:rPr>
          <w:spacing w:val="-7"/>
        </w:rPr>
        <w:t xml:space="preserve"> </w:t>
      </w:r>
      <w:r>
        <w:t>fondé</w:t>
      </w:r>
      <w:r>
        <w:rPr>
          <w:spacing w:val="-7"/>
        </w:rPr>
        <w:t xml:space="preserve"> </w:t>
      </w:r>
      <w:r>
        <w:t>sur</w:t>
      </w:r>
      <w:r>
        <w:rPr>
          <w:spacing w:val="-6"/>
        </w:rPr>
        <w:t xml:space="preserve"> </w:t>
      </w:r>
      <w:r>
        <w:t>l’article</w:t>
      </w:r>
      <w:r>
        <w:rPr>
          <w:spacing w:val="-2"/>
        </w:rPr>
        <w:t xml:space="preserve"> </w:t>
      </w:r>
      <w:r>
        <w:t>263</w:t>
      </w:r>
      <w:r>
        <w:rPr>
          <w:spacing w:val="-2"/>
        </w:rPr>
        <w:t xml:space="preserve"> </w:t>
      </w:r>
      <w:r>
        <w:t>TFUE,</w:t>
      </w:r>
      <w:r>
        <w:rPr>
          <w:spacing w:val="-8"/>
        </w:rPr>
        <w:t xml:space="preserve"> </w:t>
      </w:r>
      <w:r>
        <w:t>la</w:t>
      </w:r>
      <w:r>
        <w:rPr>
          <w:spacing w:val="-7"/>
        </w:rPr>
        <w:t xml:space="preserve"> </w:t>
      </w:r>
      <w:r>
        <w:t>requérante,</w:t>
      </w:r>
      <w:r>
        <w:rPr>
          <w:spacing w:val="-4"/>
        </w:rPr>
        <w:t xml:space="preserve"> </w:t>
      </w:r>
      <w:r>
        <w:t>Crocs,</w:t>
      </w:r>
      <w:r>
        <w:rPr>
          <w:spacing w:val="-7"/>
        </w:rPr>
        <w:t xml:space="preserve"> </w:t>
      </w:r>
      <w:r>
        <w:t>Inc.,</w:t>
      </w:r>
      <w:r>
        <w:rPr>
          <w:spacing w:val="-4"/>
        </w:rPr>
        <w:t xml:space="preserve"> </w:t>
      </w:r>
      <w:r>
        <w:t>demande</w:t>
      </w:r>
      <w:r>
        <w:rPr>
          <w:spacing w:val="-7"/>
        </w:rPr>
        <w:t xml:space="preserve"> </w:t>
      </w:r>
      <w:r>
        <w:t>l’annulation</w:t>
      </w:r>
      <w:r>
        <w:rPr>
          <w:spacing w:val="-7"/>
        </w:rPr>
        <w:t xml:space="preserve"> </w:t>
      </w:r>
      <w:r>
        <w:t>et la réformation de la décision de la troisième chambre de recours de l’Office de l’Union européenne</w:t>
      </w:r>
      <w:r>
        <w:rPr>
          <w:spacing w:val="-8"/>
        </w:rPr>
        <w:t xml:space="preserve"> </w:t>
      </w:r>
      <w:r>
        <w:t>pour</w:t>
      </w:r>
      <w:r>
        <w:rPr>
          <w:spacing w:val="-9"/>
        </w:rPr>
        <w:t xml:space="preserve"> </w:t>
      </w:r>
      <w:r>
        <w:t>la</w:t>
      </w:r>
      <w:r>
        <w:rPr>
          <w:spacing w:val="-8"/>
        </w:rPr>
        <w:t xml:space="preserve"> </w:t>
      </w:r>
      <w:r>
        <w:t>propriété</w:t>
      </w:r>
      <w:r>
        <w:rPr>
          <w:spacing w:val="-8"/>
        </w:rPr>
        <w:t xml:space="preserve"> </w:t>
      </w:r>
      <w:r>
        <w:t>intellectuelle</w:t>
      </w:r>
      <w:r>
        <w:rPr>
          <w:spacing w:val="-9"/>
        </w:rPr>
        <w:t xml:space="preserve"> </w:t>
      </w:r>
      <w:r>
        <w:t>(EUIPO)</w:t>
      </w:r>
      <w:r>
        <w:rPr>
          <w:spacing w:val="-7"/>
        </w:rPr>
        <w:t xml:space="preserve"> </w:t>
      </w:r>
      <w:r>
        <w:t>du</w:t>
      </w:r>
      <w:r>
        <w:rPr>
          <w:spacing w:val="-12"/>
        </w:rPr>
        <w:t xml:space="preserve"> </w:t>
      </w:r>
      <w:r>
        <w:t>5 février</w:t>
      </w:r>
      <w:r>
        <w:rPr>
          <w:spacing w:val="-7"/>
        </w:rPr>
        <w:t xml:space="preserve"> </w:t>
      </w:r>
      <w:r>
        <w:t>2025</w:t>
      </w:r>
      <w:r>
        <w:rPr>
          <w:spacing w:val="-10"/>
        </w:rPr>
        <w:t xml:space="preserve"> </w:t>
      </w:r>
      <w:r>
        <w:t>(affaire</w:t>
      </w:r>
      <w:r>
        <w:rPr>
          <w:spacing w:val="-8"/>
        </w:rPr>
        <w:t xml:space="preserve"> </w:t>
      </w:r>
      <w:r>
        <w:t>R</w:t>
      </w:r>
      <w:r>
        <w:rPr>
          <w:spacing w:val="-3"/>
        </w:rPr>
        <w:t xml:space="preserve"> </w:t>
      </w:r>
      <w:r>
        <w:t>590/2024-3)</w:t>
      </w:r>
      <w:r>
        <w:rPr>
          <w:spacing w:val="-9"/>
        </w:rPr>
        <w:t xml:space="preserve"> </w:t>
      </w:r>
      <w:r>
        <w:t>(ci-après la « décision attaquée »).</w:t>
      </w:r>
    </w:p>
    <w:p w14:paraId="75B59217" w14:textId="77777777" w:rsidR="00FC0660" w:rsidRDefault="00FC0660">
      <w:pPr>
        <w:pStyle w:val="Corpsdetexte"/>
        <w:spacing w:before="230"/>
      </w:pPr>
    </w:p>
    <w:p w14:paraId="51B27058" w14:textId="77777777" w:rsidR="00FC0660" w:rsidRDefault="005F2895">
      <w:pPr>
        <w:pStyle w:val="Titre1"/>
        <w:spacing w:before="1"/>
      </w:pPr>
      <w:r>
        <w:t>Antécédents</w:t>
      </w:r>
      <w:r>
        <w:rPr>
          <w:spacing w:val="-5"/>
        </w:rPr>
        <w:t xml:space="preserve"> </w:t>
      </w:r>
      <w:r>
        <w:t>du</w:t>
      </w:r>
      <w:r>
        <w:rPr>
          <w:spacing w:val="-4"/>
        </w:rPr>
        <w:t xml:space="preserve"> </w:t>
      </w:r>
      <w:r>
        <w:rPr>
          <w:spacing w:val="-2"/>
        </w:rPr>
        <w:t>litige</w:t>
      </w:r>
    </w:p>
    <w:p w14:paraId="458CC0B3" w14:textId="77777777" w:rsidR="00FC0660" w:rsidRDefault="00FC0660">
      <w:pPr>
        <w:pStyle w:val="Corpsdetexte"/>
        <w:spacing w:before="24"/>
        <w:rPr>
          <w:b/>
        </w:rPr>
      </w:pPr>
    </w:p>
    <w:p w14:paraId="43C97FF9" w14:textId="77777777" w:rsidR="00FC0660" w:rsidRDefault="005F2895">
      <w:pPr>
        <w:pStyle w:val="Paragraphedeliste"/>
        <w:numPr>
          <w:ilvl w:val="0"/>
          <w:numId w:val="1"/>
        </w:numPr>
        <w:tabs>
          <w:tab w:val="left" w:pos="707"/>
          <w:tab w:val="left" w:pos="720"/>
        </w:tabs>
        <w:spacing w:line="242" w:lineRule="auto"/>
        <w:ind w:right="425" w:hanging="538"/>
        <w:jc w:val="both"/>
      </w:pPr>
      <w:r>
        <w:t>Le 24</w:t>
      </w:r>
      <w:r>
        <w:rPr>
          <w:spacing w:val="-2"/>
        </w:rPr>
        <w:t xml:space="preserve"> </w:t>
      </w:r>
      <w:r>
        <w:t xml:space="preserve">octobre 2022, l’intervenante, Gor </w:t>
      </w:r>
      <w:proofErr w:type="spellStart"/>
      <w:r>
        <w:t>Factory</w:t>
      </w:r>
      <w:proofErr w:type="spellEnd"/>
      <w:r>
        <w:t>, SA, a présenté à l’EUIPO une demande de nullité du dessin ou modèle de l’Union européenne enregistré à la suite d’une demande déposée le 22 novembre 2004, lequel est représenté dans les vues suivantes :</w:t>
      </w:r>
    </w:p>
    <w:p w14:paraId="243F5158" w14:textId="77777777" w:rsidR="00FC0660" w:rsidRDefault="005F2895">
      <w:pPr>
        <w:pStyle w:val="Corpsdetexte"/>
        <w:spacing w:before="1"/>
        <w:rPr>
          <w:sz w:val="18"/>
        </w:rPr>
      </w:pPr>
      <w:r>
        <w:rPr>
          <w:noProof/>
          <w:sz w:val="18"/>
        </w:rPr>
        <w:drawing>
          <wp:anchor distT="0" distB="0" distL="0" distR="0" simplePos="0" relativeHeight="487588864" behindDoc="1" locked="0" layoutInCell="1" allowOverlap="1" wp14:anchorId="4776DB77" wp14:editId="35CE32E8">
            <wp:simplePos x="0" y="0"/>
            <wp:positionH relativeFrom="page">
              <wp:posOffset>899794</wp:posOffset>
            </wp:positionH>
            <wp:positionV relativeFrom="paragraph">
              <wp:posOffset>147699</wp:posOffset>
            </wp:positionV>
            <wp:extent cx="5852154" cy="3608832"/>
            <wp:effectExtent l="0" t="0" r="0" b="0"/>
            <wp:wrapTopAndBottom/>
            <wp:docPr id="5" name="Image 5" descr="The image appears to be a visual representation of different shoe views, likely showing various angles and perspectives of a pair of shoes.  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he image appears to be a visual representation of different shoe views, likely showing various angles and perspectives of a pair of shoes.  Le contenu généré par l’IA peut être incorrect."/>
                    <pic:cNvPicPr/>
                  </pic:nvPicPr>
                  <pic:blipFill>
                    <a:blip r:embed="rId8" cstate="print"/>
                    <a:stretch>
                      <a:fillRect/>
                    </a:stretch>
                  </pic:blipFill>
                  <pic:spPr>
                    <a:xfrm>
                      <a:off x="0" y="0"/>
                      <a:ext cx="5852154" cy="3608832"/>
                    </a:xfrm>
                    <a:prstGeom prst="rect">
                      <a:avLst/>
                    </a:prstGeom>
                  </pic:spPr>
                </pic:pic>
              </a:graphicData>
            </a:graphic>
          </wp:anchor>
        </w:drawing>
      </w:r>
    </w:p>
    <w:p w14:paraId="2C20674D" w14:textId="77777777" w:rsidR="00FC0660" w:rsidRDefault="00FC0660">
      <w:pPr>
        <w:pStyle w:val="Corpsdetexte"/>
        <w:spacing w:before="45"/>
      </w:pPr>
    </w:p>
    <w:p w14:paraId="7227AFA4" w14:textId="77777777" w:rsidR="00FC0660" w:rsidRDefault="005F2895">
      <w:pPr>
        <w:pStyle w:val="Paragraphedeliste"/>
        <w:numPr>
          <w:ilvl w:val="0"/>
          <w:numId w:val="1"/>
        </w:numPr>
        <w:tabs>
          <w:tab w:val="left" w:pos="707"/>
          <w:tab w:val="left" w:pos="720"/>
        </w:tabs>
        <w:ind w:right="418" w:hanging="538"/>
        <w:jc w:val="both"/>
      </w:pPr>
      <w:r>
        <w:t>Les produits auxquels le dessin ou modèle dont la nullité était demandée est destiné à être appliqué relèvent de la classe 02-04 au sens de l’arrangement de Locarno, du 8 octobre 1968, instituant</w:t>
      </w:r>
      <w:r>
        <w:rPr>
          <w:spacing w:val="-10"/>
        </w:rPr>
        <w:t xml:space="preserve"> </w:t>
      </w:r>
      <w:r>
        <w:t>une</w:t>
      </w:r>
      <w:r>
        <w:rPr>
          <w:spacing w:val="-10"/>
        </w:rPr>
        <w:t xml:space="preserve"> </w:t>
      </w:r>
      <w:r>
        <w:t>classification</w:t>
      </w:r>
      <w:r>
        <w:rPr>
          <w:spacing w:val="-14"/>
        </w:rPr>
        <w:t xml:space="preserve"> </w:t>
      </w:r>
      <w:r>
        <w:t>internationale</w:t>
      </w:r>
      <w:r>
        <w:rPr>
          <w:spacing w:val="-9"/>
        </w:rPr>
        <w:t xml:space="preserve"> </w:t>
      </w:r>
      <w:r>
        <w:t>pour</w:t>
      </w:r>
      <w:r>
        <w:rPr>
          <w:spacing w:val="-11"/>
        </w:rPr>
        <w:t xml:space="preserve"> </w:t>
      </w:r>
      <w:r>
        <w:t>les</w:t>
      </w:r>
      <w:r>
        <w:rPr>
          <w:spacing w:val="-10"/>
        </w:rPr>
        <w:t xml:space="preserve"> </w:t>
      </w:r>
      <w:r>
        <w:t>dessins</w:t>
      </w:r>
      <w:r>
        <w:rPr>
          <w:spacing w:val="-10"/>
        </w:rPr>
        <w:t xml:space="preserve"> </w:t>
      </w:r>
      <w:r>
        <w:t>et</w:t>
      </w:r>
      <w:r>
        <w:rPr>
          <w:spacing w:val="-11"/>
        </w:rPr>
        <w:t xml:space="preserve"> </w:t>
      </w:r>
      <w:r>
        <w:t>modèles</w:t>
      </w:r>
      <w:r>
        <w:rPr>
          <w:spacing w:val="-12"/>
        </w:rPr>
        <w:t xml:space="preserve"> </w:t>
      </w:r>
      <w:r>
        <w:t>industriels,</w:t>
      </w:r>
      <w:r>
        <w:rPr>
          <w:spacing w:val="-10"/>
        </w:rPr>
        <w:t xml:space="preserve"> </w:t>
      </w:r>
      <w:r>
        <w:t>tel</w:t>
      </w:r>
      <w:r>
        <w:rPr>
          <w:spacing w:val="-10"/>
        </w:rPr>
        <w:t xml:space="preserve"> </w:t>
      </w:r>
      <w:r>
        <w:t>que</w:t>
      </w:r>
      <w:r>
        <w:rPr>
          <w:spacing w:val="-12"/>
        </w:rPr>
        <w:t xml:space="preserve"> </w:t>
      </w:r>
      <w:r>
        <w:t>modifié, et correspondent à l’indication suivante : « Chaussures ».</w:t>
      </w:r>
    </w:p>
    <w:p w14:paraId="778A0908" w14:textId="77777777" w:rsidR="00FC0660" w:rsidRDefault="00FC0660">
      <w:pPr>
        <w:pStyle w:val="Corpsdetexte"/>
        <w:spacing w:before="26"/>
      </w:pPr>
    </w:p>
    <w:p w14:paraId="05896BD3" w14:textId="77777777" w:rsidR="00FC0660" w:rsidRDefault="005F2895">
      <w:pPr>
        <w:pStyle w:val="Paragraphedeliste"/>
        <w:numPr>
          <w:ilvl w:val="0"/>
          <w:numId w:val="1"/>
        </w:numPr>
        <w:tabs>
          <w:tab w:val="left" w:pos="707"/>
          <w:tab w:val="left" w:pos="720"/>
        </w:tabs>
        <w:spacing w:before="1"/>
        <w:ind w:right="417" w:hanging="538"/>
        <w:jc w:val="both"/>
      </w:pPr>
      <w:r>
        <w:t>Le motif</w:t>
      </w:r>
      <w:r>
        <w:rPr>
          <w:spacing w:val="-2"/>
        </w:rPr>
        <w:t xml:space="preserve"> </w:t>
      </w:r>
      <w:r>
        <w:t>invoqué</w:t>
      </w:r>
      <w:r>
        <w:rPr>
          <w:spacing w:val="-2"/>
        </w:rPr>
        <w:t xml:space="preserve"> </w:t>
      </w:r>
      <w:r>
        <w:t>au</w:t>
      </w:r>
      <w:r>
        <w:rPr>
          <w:spacing w:val="-5"/>
        </w:rPr>
        <w:t xml:space="preserve"> </w:t>
      </w:r>
      <w:r>
        <w:t>soutien</w:t>
      </w:r>
      <w:r>
        <w:rPr>
          <w:spacing w:val="-2"/>
        </w:rPr>
        <w:t xml:space="preserve"> </w:t>
      </w:r>
      <w:r>
        <w:t>de</w:t>
      </w:r>
      <w:r>
        <w:rPr>
          <w:spacing w:val="-2"/>
        </w:rPr>
        <w:t xml:space="preserve"> </w:t>
      </w:r>
      <w:r>
        <w:t>la</w:t>
      </w:r>
      <w:r>
        <w:rPr>
          <w:spacing w:val="-2"/>
        </w:rPr>
        <w:t xml:space="preserve"> </w:t>
      </w:r>
      <w:r>
        <w:t>demande</w:t>
      </w:r>
      <w:r>
        <w:rPr>
          <w:spacing w:val="-2"/>
        </w:rPr>
        <w:t xml:space="preserve"> </w:t>
      </w:r>
      <w:r>
        <w:t>en</w:t>
      </w:r>
      <w:r>
        <w:rPr>
          <w:spacing w:val="-2"/>
        </w:rPr>
        <w:t xml:space="preserve"> </w:t>
      </w:r>
      <w:r>
        <w:t>nullité</w:t>
      </w:r>
      <w:r>
        <w:rPr>
          <w:spacing w:val="-2"/>
        </w:rPr>
        <w:t xml:space="preserve"> </w:t>
      </w:r>
      <w:r>
        <w:t>était</w:t>
      </w:r>
      <w:r>
        <w:rPr>
          <w:spacing w:val="-1"/>
        </w:rPr>
        <w:t xml:space="preserve"> </w:t>
      </w:r>
      <w:r>
        <w:t>celui</w:t>
      </w:r>
      <w:r>
        <w:rPr>
          <w:spacing w:val="-1"/>
        </w:rPr>
        <w:t xml:space="preserve"> </w:t>
      </w:r>
      <w:r>
        <w:t>visé</w:t>
      </w:r>
      <w:r>
        <w:rPr>
          <w:spacing w:val="-2"/>
        </w:rPr>
        <w:t xml:space="preserve"> </w:t>
      </w:r>
      <w:r>
        <w:t>à</w:t>
      </w:r>
      <w:r>
        <w:rPr>
          <w:spacing w:val="-4"/>
        </w:rPr>
        <w:t xml:space="preserve"> </w:t>
      </w:r>
      <w:r>
        <w:t>l’article 25,</w:t>
      </w:r>
      <w:r>
        <w:rPr>
          <w:spacing w:val="-2"/>
        </w:rPr>
        <w:t xml:space="preserve"> </w:t>
      </w:r>
      <w:r>
        <w:t>paragraphe</w:t>
      </w:r>
      <w:r>
        <w:rPr>
          <w:spacing w:val="-4"/>
        </w:rPr>
        <w:t xml:space="preserve"> </w:t>
      </w:r>
      <w:r>
        <w:t>1, sous b), du règlement (CE) n</w:t>
      </w:r>
      <w:r>
        <w:rPr>
          <w:vertAlign w:val="superscript"/>
        </w:rPr>
        <w:t>o</w:t>
      </w:r>
      <w:r>
        <w:rPr>
          <w:spacing w:val="-1"/>
        </w:rPr>
        <w:t xml:space="preserve"> </w:t>
      </w:r>
      <w:r>
        <w:t>6/2002 du Conseil, du 12 décembre 2001, sur les dessins ou modèles</w:t>
      </w:r>
      <w:r>
        <w:rPr>
          <w:spacing w:val="22"/>
        </w:rPr>
        <w:t xml:space="preserve"> </w:t>
      </w:r>
      <w:r>
        <w:t>de</w:t>
      </w:r>
      <w:r>
        <w:rPr>
          <w:spacing w:val="24"/>
        </w:rPr>
        <w:t xml:space="preserve"> </w:t>
      </w:r>
      <w:r>
        <w:t>l’Union</w:t>
      </w:r>
      <w:r>
        <w:rPr>
          <w:spacing w:val="24"/>
        </w:rPr>
        <w:t xml:space="preserve"> </w:t>
      </w:r>
      <w:r>
        <w:t>européenne</w:t>
      </w:r>
      <w:r>
        <w:rPr>
          <w:spacing w:val="22"/>
        </w:rPr>
        <w:t xml:space="preserve"> </w:t>
      </w:r>
      <w:r>
        <w:t>(JO</w:t>
      </w:r>
      <w:r>
        <w:rPr>
          <w:spacing w:val="23"/>
        </w:rPr>
        <w:t xml:space="preserve"> </w:t>
      </w:r>
      <w:r>
        <w:t>2002,</w:t>
      </w:r>
      <w:r>
        <w:rPr>
          <w:spacing w:val="24"/>
        </w:rPr>
        <w:t xml:space="preserve"> </w:t>
      </w:r>
      <w:r>
        <w:t>L</w:t>
      </w:r>
      <w:r>
        <w:rPr>
          <w:spacing w:val="-1"/>
        </w:rPr>
        <w:t xml:space="preserve"> </w:t>
      </w:r>
      <w:r>
        <w:t>3,</w:t>
      </w:r>
      <w:r>
        <w:rPr>
          <w:spacing w:val="24"/>
        </w:rPr>
        <w:t xml:space="preserve"> </w:t>
      </w:r>
      <w:r>
        <w:t>p.</w:t>
      </w:r>
      <w:r>
        <w:rPr>
          <w:spacing w:val="-1"/>
        </w:rPr>
        <w:t xml:space="preserve"> </w:t>
      </w:r>
      <w:r>
        <w:t>1),</w:t>
      </w:r>
      <w:r>
        <w:rPr>
          <w:spacing w:val="24"/>
        </w:rPr>
        <w:t xml:space="preserve"> </w:t>
      </w:r>
      <w:r>
        <w:t>dans</w:t>
      </w:r>
      <w:r>
        <w:rPr>
          <w:spacing w:val="25"/>
        </w:rPr>
        <w:t xml:space="preserve"> </w:t>
      </w:r>
      <w:r>
        <w:t>sa</w:t>
      </w:r>
      <w:r>
        <w:rPr>
          <w:spacing w:val="24"/>
        </w:rPr>
        <w:t xml:space="preserve"> </w:t>
      </w:r>
      <w:r>
        <w:t>version</w:t>
      </w:r>
      <w:r>
        <w:rPr>
          <w:spacing w:val="24"/>
        </w:rPr>
        <w:t xml:space="preserve"> </w:t>
      </w:r>
      <w:r>
        <w:t>antérieure</w:t>
      </w:r>
      <w:r>
        <w:rPr>
          <w:spacing w:val="24"/>
        </w:rPr>
        <w:t xml:space="preserve"> </w:t>
      </w:r>
      <w:r>
        <w:t>à</w:t>
      </w:r>
      <w:r>
        <w:rPr>
          <w:spacing w:val="24"/>
        </w:rPr>
        <w:t xml:space="preserve"> </w:t>
      </w:r>
      <w:r>
        <w:t>l’entrée</w:t>
      </w:r>
      <w:r>
        <w:rPr>
          <w:spacing w:val="24"/>
        </w:rPr>
        <w:t xml:space="preserve"> </w:t>
      </w:r>
      <w:r>
        <w:t>en</w:t>
      </w:r>
    </w:p>
    <w:p w14:paraId="03FA3122" w14:textId="77777777" w:rsidR="00FC0660" w:rsidRDefault="00FC0660">
      <w:pPr>
        <w:pStyle w:val="Paragraphedeliste"/>
        <w:sectPr w:rsidR="00FC0660">
          <w:pgSz w:w="11900" w:h="16850"/>
          <w:pgMar w:top="1200" w:right="992" w:bottom="880" w:left="1275" w:header="0" w:footer="682" w:gutter="0"/>
          <w:cols w:space="720"/>
        </w:sectPr>
      </w:pPr>
    </w:p>
    <w:p w14:paraId="303B90A9" w14:textId="77777777" w:rsidR="00FC0660" w:rsidRDefault="005F2895">
      <w:pPr>
        <w:pStyle w:val="Corpsdetexte"/>
        <w:spacing w:before="75"/>
        <w:ind w:left="707" w:right="420"/>
        <w:jc w:val="both"/>
      </w:pPr>
      <w:proofErr w:type="gramStart"/>
      <w:r>
        <w:lastRenderedPageBreak/>
        <w:t>vigueur</w:t>
      </w:r>
      <w:proofErr w:type="gramEnd"/>
      <w:r>
        <w:rPr>
          <w:spacing w:val="-2"/>
        </w:rPr>
        <w:t xml:space="preserve"> </w:t>
      </w:r>
      <w:r>
        <w:t>du</w:t>
      </w:r>
      <w:r>
        <w:rPr>
          <w:spacing w:val="-2"/>
        </w:rPr>
        <w:t xml:space="preserve"> </w:t>
      </w:r>
      <w:r>
        <w:t>règlement</w:t>
      </w:r>
      <w:r>
        <w:rPr>
          <w:spacing w:val="-1"/>
        </w:rPr>
        <w:t xml:space="preserve"> </w:t>
      </w:r>
      <w:r>
        <w:t>(UE)</w:t>
      </w:r>
      <w:r>
        <w:rPr>
          <w:spacing w:val="-2"/>
        </w:rPr>
        <w:t xml:space="preserve"> </w:t>
      </w:r>
      <w:r>
        <w:t>2024/2822</w:t>
      </w:r>
      <w:r>
        <w:rPr>
          <w:spacing w:val="-2"/>
        </w:rPr>
        <w:t xml:space="preserve"> </w:t>
      </w:r>
      <w:r>
        <w:t>du</w:t>
      </w:r>
      <w:r>
        <w:rPr>
          <w:spacing w:val="-2"/>
        </w:rPr>
        <w:t xml:space="preserve"> </w:t>
      </w:r>
      <w:r>
        <w:t>Parlement</w:t>
      </w:r>
      <w:r>
        <w:rPr>
          <w:spacing w:val="-1"/>
        </w:rPr>
        <w:t xml:space="preserve"> </w:t>
      </w:r>
      <w:r>
        <w:t>européen</w:t>
      </w:r>
      <w:r>
        <w:rPr>
          <w:spacing w:val="-2"/>
        </w:rPr>
        <w:t xml:space="preserve"> </w:t>
      </w:r>
      <w:r>
        <w:t>et</w:t>
      </w:r>
      <w:r>
        <w:rPr>
          <w:spacing w:val="-1"/>
        </w:rPr>
        <w:t xml:space="preserve"> </w:t>
      </w:r>
      <w:r>
        <w:t>du</w:t>
      </w:r>
      <w:r>
        <w:rPr>
          <w:spacing w:val="-2"/>
        </w:rPr>
        <w:t xml:space="preserve"> </w:t>
      </w:r>
      <w:r>
        <w:t>Conseil,</w:t>
      </w:r>
      <w:r>
        <w:rPr>
          <w:spacing w:val="-2"/>
        </w:rPr>
        <w:t xml:space="preserve"> </w:t>
      </w:r>
      <w:r>
        <w:t>du</w:t>
      </w:r>
      <w:r>
        <w:rPr>
          <w:spacing w:val="-2"/>
        </w:rPr>
        <w:t xml:space="preserve"> </w:t>
      </w:r>
      <w:r>
        <w:t>23</w:t>
      </w:r>
      <w:r>
        <w:rPr>
          <w:spacing w:val="-1"/>
        </w:rPr>
        <w:t xml:space="preserve"> </w:t>
      </w:r>
      <w:r>
        <w:t>octobre</w:t>
      </w:r>
      <w:r>
        <w:rPr>
          <w:spacing w:val="-2"/>
        </w:rPr>
        <w:t xml:space="preserve"> </w:t>
      </w:r>
      <w:r>
        <w:t>2024 (JO L, 2024/2822), lu conjointement avec les articles 4 à 6 du même règlement. Dans ce cadre, l’intervenante</w:t>
      </w:r>
      <w:r>
        <w:rPr>
          <w:spacing w:val="-12"/>
        </w:rPr>
        <w:t xml:space="preserve"> </w:t>
      </w:r>
      <w:r>
        <w:t>a</w:t>
      </w:r>
      <w:r>
        <w:rPr>
          <w:spacing w:val="-12"/>
        </w:rPr>
        <w:t xml:space="preserve"> </w:t>
      </w:r>
      <w:r>
        <w:t>fait</w:t>
      </w:r>
      <w:r>
        <w:rPr>
          <w:spacing w:val="-11"/>
        </w:rPr>
        <w:t xml:space="preserve"> </w:t>
      </w:r>
      <w:r>
        <w:t>valoir</w:t>
      </w:r>
      <w:r>
        <w:rPr>
          <w:spacing w:val="-9"/>
        </w:rPr>
        <w:t xml:space="preserve"> </w:t>
      </w:r>
      <w:r>
        <w:t>que</w:t>
      </w:r>
      <w:r>
        <w:rPr>
          <w:spacing w:val="-9"/>
        </w:rPr>
        <w:t xml:space="preserve"> </w:t>
      </w:r>
      <w:r>
        <w:t>le</w:t>
      </w:r>
      <w:r>
        <w:rPr>
          <w:spacing w:val="-9"/>
        </w:rPr>
        <w:t xml:space="preserve"> </w:t>
      </w:r>
      <w:r>
        <w:t>dessin</w:t>
      </w:r>
      <w:r>
        <w:rPr>
          <w:spacing w:val="-12"/>
        </w:rPr>
        <w:t xml:space="preserve"> </w:t>
      </w:r>
      <w:r>
        <w:t>ou</w:t>
      </w:r>
      <w:r>
        <w:rPr>
          <w:spacing w:val="-12"/>
        </w:rPr>
        <w:t xml:space="preserve"> </w:t>
      </w:r>
      <w:r>
        <w:t>modèle</w:t>
      </w:r>
      <w:r>
        <w:rPr>
          <w:spacing w:val="-9"/>
        </w:rPr>
        <w:t xml:space="preserve"> </w:t>
      </w:r>
      <w:r>
        <w:t>contesté</w:t>
      </w:r>
      <w:r>
        <w:rPr>
          <w:spacing w:val="-12"/>
        </w:rPr>
        <w:t xml:space="preserve"> </w:t>
      </w:r>
      <w:r>
        <w:t>était</w:t>
      </w:r>
      <w:r>
        <w:rPr>
          <w:spacing w:val="-11"/>
        </w:rPr>
        <w:t xml:space="preserve"> </w:t>
      </w:r>
      <w:r>
        <w:t>dépourvu</w:t>
      </w:r>
      <w:r>
        <w:rPr>
          <w:spacing w:val="-12"/>
        </w:rPr>
        <w:t xml:space="preserve"> </w:t>
      </w:r>
      <w:r>
        <w:t>de</w:t>
      </w:r>
      <w:r>
        <w:rPr>
          <w:spacing w:val="-12"/>
        </w:rPr>
        <w:t xml:space="preserve"> </w:t>
      </w:r>
      <w:r>
        <w:t>caractère</w:t>
      </w:r>
      <w:r>
        <w:rPr>
          <w:spacing w:val="-12"/>
        </w:rPr>
        <w:t xml:space="preserve"> </w:t>
      </w:r>
      <w:r>
        <w:t>individuel au regard du dessin ou modèle de sabots « Holey Soles », représenté comme suit :</w:t>
      </w:r>
    </w:p>
    <w:p w14:paraId="78297CC8" w14:textId="77777777" w:rsidR="00FC0660" w:rsidRDefault="005F2895">
      <w:pPr>
        <w:pStyle w:val="Corpsdetexte"/>
        <w:spacing w:before="9"/>
        <w:rPr>
          <w:sz w:val="18"/>
        </w:rPr>
      </w:pPr>
      <w:r>
        <w:rPr>
          <w:noProof/>
          <w:sz w:val="18"/>
        </w:rPr>
        <w:drawing>
          <wp:anchor distT="0" distB="0" distL="0" distR="0" simplePos="0" relativeHeight="487589376" behindDoc="1" locked="0" layoutInCell="1" allowOverlap="1" wp14:anchorId="4283BD7B" wp14:editId="5308F14C">
            <wp:simplePos x="0" y="0"/>
            <wp:positionH relativeFrom="page">
              <wp:posOffset>1259839</wp:posOffset>
            </wp:positionH>
            <wp:positionV relativeFrom="paragraph">
              <wp:posOffset>152581</wp:posOffset>
            </wp:positionV>
            <wp:extent cx="5589905" cy="3009900"/>
            <wp:effectExtent l="0" t="0" r="0" b="0"/>
            <wp:wrapTopAndBottom/>
            <wp:docPr id="6" name="Image 6" descr="Image not f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mage not found"/>
                    <pic:cNvPicPr/>
                  </pic:nvPicPr>
                  <pic:blipFill>
                    <a:blip r:embed="rId9" cstate="print"/>
                    <a:stretch>
                      <a:fillRect/>
                    </a:stretch>
                  </pic:blipFill>
                  <pic:spPr>
                    <a:xfrm>
                      <a:off x="0" y="0"/>
                      <a:ext cx="5589905" cy="3009900"/>
                    </a:xfrm>
                    <a:prstGeom prst="rect">
                      <a:avLst/>
                    </a:prstGeom>
                  </pic:spPr>
                </pic:pic>
              </a:graphicData>
            </a:graphic>
          </wp:anchor>
        </w:drawing>
      </w:r>
      <w:r>
        <w:rPr>
          <w:noProof/>
          <w:sz w:val="18"/>
        </w:rPr>
        <w:drawing>
          <wp:anchor distT="0" distB="0" distL="0" distR="0" simplePos="0" relativeHeight="487589888" behindDoc="1" locked="0" layoutInCell="1" allowOverlap="1" wp14:anchorId="191DD3BE" wp14:editId="2850DF6A">
            <wp:simplePos x="0" y="0"/>
            <wp:positionH relativeFrom="page">
              <wp:posOffset>1259839</wp:posOffset>
            </wp:positionH>
            <wp:positionV relativeFrom="paragraph">
              <wp:posOffset>3314881</wp:posOffset>
            </wp:positionV>
            <wp:extent cx="5399405" cy="2171700"/>
            <wp:effectExtent l="0" t="0" r="0" b="0"/>
            <wp:wrapTopAndBottom/>
            <wp:docPr id="7" name="Image 7" descr="Image not f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mage not found"/>
                    <pic:cNvPicPr/>
                  </pic:nvPicPr>
                  <pic:blipFill>
                    <a:blip r:embed="rId10" cstate="print"/>
                    <a:stretch>
                      <a:fillRect/>
                    </a:stretch>
                  </pic:blipFill>
                  <pic:spPr>
                    <a:xfrm>
                      <a:off x="0" y="0"/>
                      <a:ext cx="5399405" cy="2171700"/>
                    </a:xfrm>
                    <a:prstGeom prst="rect">
                      <a:avLst/>
                    </a:prstGeom>
                  </pic:spPr>
                </pic:pic>
              </a:graphicData>
            </a:graphic>
          </wp:anchor>
        </w:drawing>
      </w:r>
    </w:p>
    <w:p w14:paraId="6AA4F93E" w14:textId="77777777" w:rsidR="00FC0660" w:rsidRDefault="00FC0660">
      <w:pPr>
        <w:pStyle w:val="Corpsdetexte"/>
        <w:spacing w:before="9"/>
        <w:rPr>
          <w:sz w:val="18"/>
        </w:rPr>
      </w:pPr>
    </w:p>
    <w:p w14:paraId="55FAB1A3" w14:textId="77777777" w:rsidR="00FC0660" w:rsidRDefault="00FC0660">
      <w:pPr>
        <w:pStyle w:val="Corpsdetexte"/>
        <w:spacing w:before="27"/>
      </w:pPr>
    </w:p>
    <w:p w14:paraId="0D7DAC8F" w14:textId="77777777" w:rsidR="00FC0660" w:rsidRDefault="005F2895">
      <w:pPr>
        <w:pStyle w:val="Paragraphedeliste"/>
        <w:numPr>
          <w:ilvl w:val="0"/>
          <w:numId w:val="1"/>
        </w:numPr>
        <w:tabs>
          <w:tab w:val="left" w:pos="707"/>
          <w:tab w:val="left" w:pos="720"/>
        </w:tabs>
        <w:spacing w:line="242" w:lineRule="auto"/>
        <w:ind w:right="424" w:hanging="538"/>
        <w:jc w:val="both"/>
      </w:pPr>
      <w:r>
        <w:t>Par décision du 22</w:t>
      </w:r>
      <w:r>
        <w:rPr>
          <w:spacing w:val="-3"/>
        </w:rPr>
        <w:t xml:space="preserve"> </w:t>
      </w:r>
      <w:r>
        <w:t>janvier 2024, la division d’annulation a fait droit à la demande en nullité, au motif que le dessin ou modèle contesté ne présentait pas de caractère individuel au sens de l’article 6 du règlement n</w:t>
      </w:r>
      <w:r>
        <w:rPr>
          <w:vertAlign w:val="superscript"/>
        </w:rPr>
        <w:t>o</w:t>
      </w:r>
      <w:r>
        <w:t xml:space="preserve"> 6/2002.</w:t>
      </w:r>
    </w:p>
    <w:p w14:paraId="2951A478" w14:textId="77777777" w:rsidR="00FC0660" w:rsidRDefault="00FC0660">
      <w:pPr>
        <w:pStyle w:val="Corpsdetexte"/>
        <w:spacing w:before="20"/>
      </w:pPr>
    </w:p>
    <w:p w14:paraId="3C1F641D" w14:textId="77777777" w:rsidR="00FC0660" w:rsidRDefault="005F2895">
      <w:pPr>
        <w:pStyle w:val="Paragraphedeliste"/>
        <w:numPr>
          <w:ilvl w:val="0"/>
          <w:numId w:val="1"/>
        </w:numPr>
        <w:tabs>
          <w:tab w:val="left" w:pos="707"/>
          <w:tab w:val="left" w:pos="720"/>
        </w:tabs>
        <w:ind w:right="423" w:hanging="538"/>
        <w:jc w:val="both"/>
      </w:pPr>
      <w:r>
        <w:t>Le 19</w:t>
      </w:r>
      <w:r>
        <w:rPr>
          <w:spacing w:val="-1"/>
        </w:rPr>
        <w:t xml:space="preserve"> </w:t>
      </w:r>
      <w:r>
        <w:t>mars 2024, la requérante a formé un recours auprès de l’EUIPO contre la décision de la division d’annulation.</w:t>
      </w:r>
    </w:p>
    <w:p w14:paraId="1B50822E" w14:textId="77777777" w:rsidR="00FC0660" w:rsidRDefault="00FC0660">
      <w:pPr>
        <w:pStyle w:val="Corpsdetexte"/>
        <w:spacing w:before="28"/>
      </w:pPr>
    </w:p>
    <w:p w14:paraId="7A9EE9C9" w14:textId="77777777" w:rsidR="00FC0660" w:rsidRDefault="005F2895">
      <w:pPr>
        <w:pStyle w:val="Paragraphedeliste"/>
        <w:numPr>
          <w:ilvl w:val="0"/>
          <w:numId w:val="1"/>
        </w:numPr>
        <w:tabs>
          <w:tab w:val="left" w:pos="707"/>
          <w:tab w:val="left" w:pos="720"/>
        </w:tabs>
        <w:ind w:right="417" w:hanging="538"/>
        <w:jc w:val="both"/>
      </w:pPr>
      <w:r>
        <w:t>Par la décision attaquée, la troisième chambre de recours a rejeté le recours introduit contre la décision de la division d’annulation. Elle a, premièrement, retenu que le dessin ou modèle antérieur</w:t>
      </w:r>
      <w:r>
        <w:rPr>
          <w:spacing w:val="-14"/>
        </w:rPr>
        <w:t xml:space="preserve"> </w:t>
      </w:r>
      <w:r>
        <w:t>avait</w:t>
      </w:r>
      <w:r>
        <w:rPr>
          <w:spacing w:val="-14"/>
        </w:rPr>
        <w:t xml:space="preserve"> </w:t>
      </w:r>
      <w:r>
        <w:t>été</w:t>
      </w:r>
      <w:r>
        <w:rPr>
          <w:spacing w:val="-14"/>
        </w:rPr>
        <w:t xml:space="preserve"> </w:t>
      </w:r>
      <w:r>
        <w:t>divulgué</w:t>
      </w:r>
      <w:r>
        <w:rPr>
          <w:spacing w:val="-13"/>
        </w:rPr>
        <w:t xml:space="preserve"> </w:t>
      </w:r>
      <w:r>
        <w:t>au</w:t>
      </w:r>
      <w:r>
        <w:rPr>
          <w:spacing w:val="-14"/>
        </w:rPr>
        <w:t xml:space="preserve"> </w:t>
      </w:r>
      <w:r>
        <w:t>public,</w:t>
      </w:r>
      <w:r>
        <w:rPr>
          <w:spacing w:val="-14"/>
        </w:rPr>
        <w:t xml:space="preserve"> </w:t>
      </w:r>
      <w:r>
        <w:t>au</w:t>
      </w:r>
      <w:r>
        <w:rPr>
          <w:spacing w:val="-14"/>
        </w:rPr>
        <w:t xml:space="preserve"> </w:t>
      </w:r>
      <w:r>
        <w:t>sens</w:t>
      </w:r>
      <w:r>
        <w:rPr>
          <w:spacing w:val="-13"/>
        </w:rPr>
        <w:t xml:space="preserve"> </w:t>
      </w:r>
      <w:r>
        <w:t>de</w:t>
      </w:r>
      <w:r>
        <w:rPr>
          <w:spacing w:val="-14"/>
        </w:rPr>
        <w:t xml:space="preserve"> </w:t>
      </w:r>
      <w:r>
        <w:t>l’article</w:t>
      </w:r>
      <w:r>
        <w:rPr>
          <w:spacing w:val="-10"/>
        </w:rPr>
        <w:t xml:space="preserve"> </w:t>
      </w:r>
      <w:r>
        <w:t>7,</w:t>
      </w:r>
      <w:r>
        <w:rPr>
          <w:spacing w:val="-13"/>
        </w:rPr>
        <w:t xml:space="preserve"> </w:t>
      </w:r>
      <w:r>
        <w:t>paragraphe</w:t>
      </w:r>
      <w:r>
        <w:rPr>
          <w:spacing w:val="-2"/>
        </w:rPr>
        <w:t xml:space="preserve"> </w:t>
      </w:r>
      <w:r>
        <w:t>1,</w:t>
      </w:r>
      <w:r>
        <w:rPr>
          <w:spacing w:val="-14"/>
        </w:rPr>
        <w:t xml:space="preserve"> </w:t>
      </w:r>
      <w:r>
        <w:t>du</w:t>
      </w:r>
      <w:r>
        <w:rPr>
          <w:spacing w:val="-14"/>
        </w:rPr>
        <w:t xml:space="preserve"> </w:t>
      </w:r>
      <w:r>
        <w:t>règlement</w:t>
      </w:r>
      <w:r>
        <w:rPr>
          <w:spacing w:val="-13"/>
        </w:rPr>
        <w:t xml:space="preserve"> </w:t>
      </w:r>
      <w:r>
        <w:t>n</w:t>
      </w:r>
      <w:r>
        <w:rPr>
          <w:vertAlign w:val="superscript"/>
        </w:rPr>
        <w:t>o</w:t>
      </w:r>
      <w:r>
        <w:rPr>
          <w:spacing w:val="-2"/>
        </w:rPr>
        <w:t xml:space="preserve"> </w:t>
      </w:r>
      <w:r>
        <w:t>6/2002, les 13 et 14 avril 2003, soit avant la date de priorité revendiquée pour le dessin ou modèle contesté, à savoir le 28 mai 2004, au titre de sa demande de brevet des États-Unis d’Amérique</w:t>
      </w:r>
      <w:r>
        <w:rPr>
          <w:spacing w:val="40"/>
        </w:rPr>
        <w:t xml:space="preserve"> </w:t>
      </w:r>
      <w:r>
        <w:t>n</w:t>
      </w:r>
      <w:r>
        <w:rPr>
          <w:vertAlign w:val="superscript"/>
        </w:rPr>
        <w:t>o</w:t>
      </w:r>
      <w:r>
        <w:rPr>
          <w:spacing w:val="-1"/>
        </w:rPr>
        <w:t xml:space="preserve"> </w:t>
      </w:r>
      <w:r>
        <w:t>29/206</w:t>
      </w:r>
      <w:r>
        <w:rPr>
          <w:spacing w:val="-4"/>
        </w:rPr>
        <w:t xml:space="preserve"> </w:t>
      </w:r>
      <w:r>
        <w:t>427. Deuxièmement, s’agissant des produits</w:t>
      </w:r>
      <w:r>
        <w:rPr>
          <w:spacing w:val="-1"/>
        </w:rPr>
        <w:t xml:space="preserve"> </w:t>
      </w:r>
      <w:r>
        <w:t>en cause, elle a relevé qu’il s’agissait des</w:t>
      </w:r>
    </w:p>
    <w:p w14:paraId="3D7BC45F" w14:textId="77777777" w:rsidR="00FC0660" w:rsidRDefault="005F2895">
      <w:pPr>
        <w:pStyle w:val="Corpsdetexte"/>
        <w:ind w:left="707" w:right="423"/>
        <w:jc w:val="both"/>
      </w:pPr>
      <w:r>
        <w:t>«</w:t>
      </w:r>
      <w:r>
        <w:rPr>
          <w:spacing w:val="-3"/>
        </w:rPr>
        <w:t xml:space="preserve"> </w:t>
      </w:r>
      <w:proofErr w:type="gramStart"/>
      <w:r>
        <w:t>chaussures</w:t>
      </w:r>
      <w:proofErr w:type="gramEnd"/>
      <w:r>
        <w:t>,</w:t>
      </w:r>
      <w:r>
        <w:rPr>
          <w:spacing w:val="-8"/>
        </w:rPr>
        <w:t xml:space="preserve"> </w:t>
      </w:r>
      <w:r>
        <w:t>en</w:t>
      </w:r>
      <w:r>
        <w:rPr>
          <w:spacing w:val="-8"/>
        </w:rPr>
        <w:t xml:space="preserve"> </w:t>
      </w:r>
      <w:r>
        <w:t>particulier</w:t>
      </w:r>
      <w:r>
        <w:rPr>
          <w:spacing w:val="-10"/>
        </w:rPr>
        <w:t xml:space="preserve"> </w:t>
      </w:r>
      <w:r>
        <w:t>[des]</w:t>
      </w:r>
      <w:r>
        <w:rPr>
          <w:spacing w:val="-7"/>
        </w:rPr>
        <w:t xml:space="preserve"> </w:t>
      </w:r>
      <w:r>
        <w:t>sabots</w:t>
      </w:r>
      <w:r>
        <w:rPr>
          <w:spacing w:val="-2"/>
        </w:rPr>
        <w:t xml:space="preserve"> </w:t>
      </w:r>
      <w:r>
        <w:t>».</w:t>
      </w:r>
      <w:r>
        <w:rPr>
          <w:spacing w:val="-8"/>
        </w:rPr>
        <w:t xml:space="preserve"> </w:t>
      </w:r>
      <w:r>
        <w:t>Troisièmement,</w:t>
      </w:r>
      <w:r>
        <w:rPr>
          <w:spacing w:val="-8"/>
        </w:rPr>
        <w:t xml:space="preserve"> </w:t>
      </w:r>
      <w:r>
        <w:t>s’agissant</w:t>
      </w:r>
      <w:r>
        <w:rPr>
          <w:spacing w:val="-7"/>
        </w:rPr>
        <w:t xml:space="preserve"> </w:t>
      </w:r>
      <w:r>
        <w:t>de</w:t>
      </w:r>
      <w:r>
        <w:rPr>
          <w:spacing w:val="-8"/>
        </w:rPr>
        <w:t xml:space="preserve"> </w:t>
      </w:r>
      <w:r>
        <w:t>l’utilisateur</w:t>
      </w:r>
      <w:r>
        <w:rPr>
          <w:spacing w:val="-7"/>
        </w:rPr>
        <w:t xml:space="preserve"> </w:t>
      </w:r>
      <w:r>
        <w:t>averti,</w:t>
      </w:r>
      <w:r>
        <w:rPr>
          <w:spacing w:val="-8"/>
        </w:rPr>
        <w:t xml:space="preserve"> </w:t>
      </w:r>
      <w:r>
        <w:t>elle</w:t>
      </w:r>
      <w:r>
        <w:rPr>
          <w:spacing w:val="-10"/>
        </w:rPr>
        <w:t xml:space="preserve"> </w:t>
      </w:r>
      <w:r>
        <w:t>a relevé</w:t>
      </w:r>
      <w:r>
        <w:rPr>
          <w:spacing w:val="-6"/>
        </w:rPr>
        <w:t xml:space="preserve"> </w:t>
      </w:r>
      <w:r>
        <w:t>que</w:t>
      </w:r>
      <w:r>
        <w:rPr>
          <w:spacing w:val="-5"/>
        </w:rPr>
        <w:t xml:space="preserve"> </w:t>
      </w:r>
      <w:r>
        <w:t>celui-ci</w:t>
      </w:r>
      <w:r>
        <w:rPr>
          <w:spacing w:val="-3"/>
        </w:rPr>
        <w:t xml:space="preserve"> </w:t>
      </w:r>
      <w:r>
        <w:t>ferait</w:t>
      </w:r>
      <w:r>
        <w:rPr>
          <w:spacing w:val="-3"/>
        </w:rPr>
        <w:t xml:space="preserve"> </w:t>
      </w:r>
      <w:r>
        <w:t>preuve</w:t>
      </w:r>
      <w:r>
        <w:rPr>
          <w:spacing w:val="-4"/>
        </w:rPr>
        <w:t xml:space="preserve"> </w:t>
      </w:r>
      <w:r>
        <w:t>d’un</w:t>
      </w:r>
      <w:r>
        <w:rPr>
          <w:spacing w:val="-4"/>
        </w:rPr>
        <w:t xml:space="preserve"> </w:t>
      </w:r>
      <w:r>
        <w:t>degré</w:t>
      </w:r>
      <w:r>
        <w:rPr>
          <w:spacing w:val="-4"/>
        </w:rPr>
        <w:t xml:space="preserve"> </w:t>
      </w:r>
      <w:r>
        <w:t>d’attention</w:t>
      </w:r>
      <w:r>
        <w:rPr>
          <w:spacing w:val="-6"/>
        </w:rPr>
        <w:t xml:space="preserve"> </w:t>
      </w:r>
      <w:r>
        <w:t>relativement</w:t>
      </w:r>
      <w:r>
        <w:rPr>
          <w:spacing w:val="-4"/>
        </w:rPr>
        <w:t xml:space="preserve"> </w:t>
      </w:r>
      <w:r>
        <w:t>élevé</w:t>
      </w:r>
      <w:r>
        <w:rPr>
          <w:spacing w:val="-4"/>
        </w:rPr>
        <w:t xml:space="preserve"> </w:t>
      </w:r>
      <w:r>
        <w:t>lorsqu’il</w:t>
      </w:r>
      <w:r>
        <w:rPr>
          <w:spacing w:val="-3"/>
        </w:rPr>
        <w:t xml:space="preserve"> </w:t>
      </w:r>
      <w:r>
        <w:t>utilise</w:t>
      </w:r>
      <w:r>
        <w:rPr>
          <w:spacing w:val="-5"/>
        </w:rPr>
        <w:t xml:space="preserve"> </w:t>
      </w:r>
      <w:r>
        <w:rPr>
          <w:spacing w:val="-2"/>
        </w:rPr>
        <w:t>lesdits</w:t>
      </w:r>
    </w:p>
    <w:p w14:paraId="50295032" w14:textId="77777777" w:rsidR="00FC0660" w:rsidRDefault="00FC0660">
      <w:pPr>
        <w:pStyle w:val="Corpsdetexte"/>
        <w:jc w:val="both"/>
        <w:sectPr w:rsidR="00FC0660">
          <w:pgSz w:w="11900" w:h="16850"/>
          <w:pgMar w:top="1200" w:right="992" w:bottom="880" w:left="1275" w:header="0" w:footer="682" w:gutter="0"/>
          <w:cols w:space="720"/>
        </w:sectPr>
      </w:pPr>
    </w:p>
    <w:p w14:paraId="5BF66647" w14:textId="77777777" w:rsidR="00FC0660" w:rsidRDefault="005F2895">
      <w:pPr>
        <w:pStyle w:val="Corpsdetexte"/>
        <w:spacing w:before="75"/>
        <w:ind w:left="707" w:right="421"/>
        <w:jc w:val="both"/>
      </w:pPr>
      <w:proofErr w:type="gramStart"/>
      <w:r>
        <w:lastRenderedPageBreak/>
        <w:t>produits</w:t>
      </w:r>
      <w:proofErr w:type="gramEnd"/>
      <w:r>
        <w:t>. Quatrièmement, s’agissant du degré de liberté du créateur, elle a considéré que, pour des sabots, il était élevé. Cinquièmement, elle a conclu que le dessin ou modèle contesté était dépourvu</w:t>
      </w:r>
      <w:r>
        <w:rPr>
          <w:spacing w:val="-5"/>
        </w:rPr>
        <w:t xml:space="preserve"> </w:t>
      </w:r>
      <w:r>
        <w:t>de</w:t>
      </w:r>
      <w:r>
        <w:rPr>
          <w:spacing w:val="-4"/>
        </w:rPr>
        <w:t xml:space="preserve"> </w:t>
      </w:r>
      <w:r>
        <w:t>caractère</w:t>
      </w:r>
      <w:r>
        <w:rPr>
          <w:spacing w:val="-7"/>
        </w:rPr>
        <w:t xml:space="preserve"> </w:t>
      </w:r>
      <w:r>
        <w:t>individuel,</w:t>
      </w:r>
      <w:r>
        <w:rPr>
          <w:spacing w:val="-5"/>
        </w:rPr>
        <w:t xml:space="preserve"> </w:t>
      </w:r>
      <w:r>
        <w:t>puisque,</w:t>
      </w:r>
      <w:r>
        <w:rPr>
          <w:spacing w:val="-5"/>
        </w:rPr>
        <w:t xml:space="preserve"> </w:t>
      </w:r>
      <w:r>
        <w:t>lorsqu’il</w:t>
      </w:r>
      <w:r>
        <w:rPr>
          <w:spacing w:val="-4"/>
        </w:rPr>
        <w:t xml:space="preserve"> </w:t>
      </w:r>
      <w:r>
        <w:t>était</w:t>
      </w:r>
      <w:r>
        <w:rPr>
          <w:spacing w:val="-4"/>
        </w:rPr>
        <w:t xml:space="preserve"> </w:t>
      </w:r>
      <w:r>
        <w:t>comparé</w:t>
      </w:r>
      <w:r>
        <w:rPr>
          <w:spacing w:val="-7"/>
        </w:rPr>
        <w:t xml:space="preserve"> </w:t>
      </w:r>
      <w:r>
        <w:t>au</w:t>
      </w:r>
      <w:r>
        <w:rPr>
          <w:spacing w:val="-4"/>
        </w:rPr>
        <w:t xml:space="preserve"> </w:t>
      </w:r>
      <w:r>
        <w:t>dessin</w:t>
      </w:r>
      <w:r>
        <w:rPr>
          <w:spacing w:val="-5"/>
        </w:rPr>
        <w:t xml:space="preserve"> </w:t>
      </w:r>
      <w:r>
        <w:t>ou</w:t>
      </w:r>
      <w:r>
        <w:rPr>
          <w:spacing w:val="-5"/>
        </w:rPr>
        <w:t xml:space="preserve"> </w:t>
      </w:r>
      <w:r>
        <w:t>modèle</w:t>
      </w:r>
      <w:r>
        <w:rPr>
          <w:spacing w:val="-7"/>
        </w:rPr>
        <w:t xml:space="preserve"> </w:t>
      </w:r>
      <w:r>
        <w:t>antérieur, les</w:t>
      </w:r>
      <w:r>
        <w:rPr>
          <w:spacing w:val="-9"/>
        </w:rPr>
        <w:t xml:space="preserve"> </w:t>
      </w:r>
      <w:r>
        <w:t>dessins</w:t>
      </w:r>
      <w:r>
        <w:rPr>
          <w:spacing w:val="-7"/>
        </w:rPr>
        <w:t xml:space="preserve"> </w:t>
      </w:r>
      <w:r>
        <w:t>ou</w:t>
      </w:r>
      <w:r>
        <w:rPr>
          <w:spacing w:val="-10"/>
        </w:rPr>
        <w:t xml:space="preserve"> </w:t>
      </w:r>
      <w:r>
        <w:t>modèles</w:t>
      </w:r>
      <w:r>
        <w:rPr>
          <w:spacing w:val="-7"/>
        </w:rPr>
        <w:t xml:space="preserve"> </w:t>
      </w:r>
      <w:r>
        <w:t>en</w:t>
      </w:r>
      <w:r>
        <w:rPr>
          <w:spacing w:val="-9"/>
        </w:rPr>
        <w:t xml:space="preserve"> </w:t>
      </w:r>
      <w:r>
        <w:t>conflit</w:t>
      </w:r>
      <w:r>
        <w:rPr>
          <w:spacing w:val="-8"/>
        </w:rPr>
        <w:t xml:space="preserve"> </w:t>
      </w:r>
      <w:r>
        <w:t>produisaient</w:t>
      </w:r>
      <w:r>
        <w:rPr>
          <w:spacing w:val="-8"/>
        </w:rPr>
        <w:t xml:space="preserve"> </w:t>
      </w:r>
      <w:r>
        <w:t>la</w:t>
      </w:r>
      <w:r>
        <w:rPr>
          <w:spacing w:val="-9"/>
        </w:rPr>
        <w:t xml:space="preserve"> </w:t>
      </w:r>
      <w:r>
        <w:t>même</w:t>
      </w:r>
      <w:r>
        <w:rPr>
          <w:spacing w:val="-9"/>
        </w:rPr>
        <w:t xml:space="preserve"> </w:t>
      </w:r>
      <w:r>
        <w:t>impression</w:t>
      </w:r>
      <w:r>
        <w:rPr>
          <w:spacing w:val="-7"/>
        </w:rPr>
        <w:t xml:space="preserve"> </w:t>
      </w:r>
      <w:r>
        <w:t>globale</w:t>
      </w:r>
      <w:r>
        <w:rPr>
          <w:spacing w:val="-9"/>
        </w:rPr>
        <w:t xml:space="preserve"> </w:t>
      </w:r>
      <w:r>
        <w:t>sur</w:t>
      </w:r>
      <w:r>
        <w:rPr>
          <w:spacing w:val="-8"/>
        </w:rPr>
        <w:t xml:space="preserve"> </w:t>
      </w:r>
      <w:r>
        <w:t>l’utilisateur</w:t>
      </w:r>
      <w:r>
        <w:rPr>
          <w:spacing w:val="-8"/>
        </w:rPr>
        <w:t xml:space="preserve"> </w:t>
      </w:r>
      <w:r>
        <w:t>averti, sans que la différence existante entre eux puisse contrebalancer leurs similitudes.</w:t>
      </w:r>
    </w:p>
    <w:p w14:paraId="16BEA303" w14:textId="77777777" w:rsidR="00FC0660" w:rsidRDefault="00FC0660">
      <w:pPr>
        <w:pStyle w:val="Corpsdetexte"/>
        <w:spacing w:before="27"/>
      </w:pPr>
    </w:p>
    <w:p w14:paraId="2A806F2D" w14:textId="77777777" w:rsidR="00FC0660" w:rsidRDefault="005F2895">
      <w:pPr>
        <w:pStyle w:val="Paragraphedeliste"/>
        <w:numPr>
          <w:ilvl w:val="0"/>
          <w:numId w:val="1"/>
        </w:numPr>
        <w:tabs>
          <w:tab w:val="left" w:pos="707"/>
          <w:tab w:val="left" w:pos="720"/>
        </w:tabs>
        <w:ind w:right="425" w:hanging="538"/>
        <w:jc w:val="both"/>
      </w:pPr>
      <w:r>
        <w:t>Dans ces</w:t>
      </w:r>
      <w:r>
        <w:rPr>
          <w:spacing w:val="-9"/>
        </w:rPr>
        <w:t xml:space="preserve"> </w:t>
      </w:r>
      <w:r>
        <w:t>circonstances,</w:t>
      </w:r>
      <w:r>
        <w:rPr>
          <w:spacing w:val="-10"/>
        </w:rPr>
        <w:t xml:space="preserve"> </w:t>
      </w:r>
      <w:r>
        <w:t>la</w:t>
      </w:r>
      <w:r>
        <w:rPr>
          <w:spacing w:val="-9"/>
        </w:rPr>
        <w:t xml:space="preserve"> </w:t>
      </w:r>
      <w:r>
        <w:t>chambre</w:t>
      </w:r>
      <w:r>
        <w:rPr>
          <w:spacing w:val="-12"/>
        </w:rPr>
        <w:t xml:space="preserve"> </w:t>
      </w:r>
      <w:r>
        <w:t>de</w:t>
      </w:r>
      <w:r>
        <w:rPr>
          <w:spacing w:val="-12"/>
        </w:rPr>
        <w:t xml:space="preserve"> </w:t>
      </w:r>
      <w:r>
        <w:t>recours</w:t>
      </w:r>
      <w:r>
        <w:rPr>
          <w:spacing w:val="-12"/>
        </w:rPr>
        <w:t xml:space="preserve"> </w:t>
      </w:r>
      <w:r>
        <w:t>a</w:t>
      </w:r>
      <w:r>
        <w:rPr>
          <w:spacing w:val="-12"/>
        </w:rPr>
        <w:t xml:space="preserve"> </w:t>
      </w:r>
      <w:r>
        <w:t>considéré</w:t>
      </w:r>
      <w:r>
        <w:rPr>
          <w:spacing w:val="-9"/>
        </w:rPr>
        <w:t xml:space="preserve"> </w:t>
      </w:r>
      <w:r>
        <w:t>qu’il</w:t>
      </w:r>
      <w:r>
        <w:rPr>
          <w:spacing w:val="-9"/>
        </w:rPr>
        <w:t xml:space="preserve"> </w:t>
      </w:r>
      <w:r>
        <w:t>n’y</w:t>
      </w:r>
      <w:r>
        <w:rPr>
          <w:spacing w:val="-10"/>
        </w:rPr>
        <w:t xml:space="preserve"> </w:t>
      </w:r>
      <w:r>
        <w:t>avait</w:t>
      </w:r>
      <w:r>
        <w:rPr>
          <w:spacing w:val="-9"/>
        </w:rPr>
        <w:t xml:space="preserve"> </w:t>
      </w:r>
      <w:r>
        <w:t>pas</w:t>
      </w:r>
      <w:r>
        <w:rPr>
          <w:spacing w:val="-9"/>
        </w:rPr>
        <w:t xml:space="preserve"> </w:t>
      </w:r>
      <w:r>
        <w:t>lieu</w:t>
      </w:r>
      <w:r>
        <w:rPr>
          <w:spacing w:val="-9"/>
        </w:rPr>
        <w:t xml:space="preserve"> </w:t>
      </w:r>
      <w:r>
        <w:t>de</w:t>
      </w:r>
      <w:r>
        <w:rPr>
          <w:spacing w:val="-9"/>
        </w:rPr>
        <w:t xml:space="preserve"> </w:t>
      </w:r>
      <w:r>
        <w:t>se</w:t>
      </w:r>
      <w:r>
        <w:rPr>
          <w:spacing w:val="-9"/>
        </w:rPr>
        <w:t xml:space="preserve"> </w:t>
      </w:r>
      <w:r>
        <w:t>prononcer sur la nouveauté du dessin ou modèle contesté.</w:t>
      </w:r>
    </w:p>
    <w:p w14:paraId="1C35D6F5" w14:textId="77777777" w:rsidR="00FC0660" w:rsidRDefault="00FC0660">
      <w:pPr>
        <w:pStyle w:val="Corpsdetexte"/>
        <w:spacing w:before="228"/>
      </w:pPr>
    </w:p>
    <w:p w14:paraId="58844507" w14:textId="77777777" w:rsidR="00FC0660" w:rsidRDefault="005F2895">
      <w:pPr>
        <w:pStyle w:val="Titre1"/>
        <w:jc w:val="both"/>
      </w:pPr>
      <w:r>
        <w:t>Conclusions</w:t>
      </w:r>
      <w:r>
        <w:rPr>
          <w:spacing w:val="-6"/>
        </w:rPr>
        <w:t xml:space="preserve"> </w:t>
      </w:r>
      <w:r>
        <w:t>des</w:t>
      </w:r>
      <w:r>
        <w:rPr>
          <w:spacing w:val="-6"/>
        </w:rPr>
        <w:t xml:space="preserve"> </w:t>
      </w:r>
      <w:r>
        <w:rPr>
          <w:spacing w:val="-2"/>
        </w:rPr>
        <w:t>parties</w:t>
      </w:r>
    </w:p>
    <w:p w14:paraId="6558F715" w14:textId="77777777" w:rsidR="00FC0660" w:rsidRDefault="00FC0660">
      <w:pPr>
        <w:pStyle w:val="Corpsdetexte"/>
        <w:spacing w:before="29"/>
        <w:rPr>
          <w:b/>
        </w:rPr>
      </w:pPr>
    </w:p>
    <w:p w14:paraId="210BBCCB" w14:textId="77777777" w:rsidR="00FC0660" w:rsidRDefault="005F2895">
      <w:pPr>
        <w:pStyle w:val="Paragraphedeliste"/>
        <w:numPr>
          <w:ilvl w:val="0"/>
          <w:numId w:val="1"/>
        </w:numPr>
        <w:tabs>
          <w:tab w:val="left" w:pos="722"/>
        </w:tabs>
        <w:ind w:left="722"/>
      </w:pPr>
      <w:r>
        <w:t>La</w:t>
      </w:r>
      <w:r>
        <w:rPr>
          <w:spacing w:val="-6"/>
        </w:rPr>
        <w:t xml:space="preserve"> </w:t>
      </w:r>
      <w:r>
        <w:t>requérante</w:t>
      </w:r>
      <w:r>
        <w:rPr>
          <w:spacing w:val="-5"/>
        </w:rPr>
        <w:t xml:space="preserve"> </w:t>
      </w:r>
      <w:r>
        <w:t>conclut,</w:t>
      </w:r>
      <w:r>
        <w:rPr>
          <w:spacing w:val="-3"/>
        </w:rPr>
        <w:t xml:space="preserve"> </w:t>
      </w:r>
      <w:r>
        <w:t>en</w:t>
      </w:r>
      <w:r>
        <w:rPr>
          <w:spacing w:val="-4"/>
        </w:rPr>
        <w:t xml:space="preserve"> </w:t>
      </w:r>
      <w:r>
        <w:t>substance,</w:t>
      </w:r>
      <w:r>
        <w:rPr>
          <w:spacing w:val="-3"/>
        </w:rPr>
        <w:t xml:space="preserve"> </w:t>
      </w:r>
      <w:r>
        <w:t>à</w:t>
      </w:r>
      <w:r>
        <w:rPr>
          <w:spacing w:val="-5"/>
        </w:rPr>
        <w:t xml:space="preserve"> </w:t>
      </w:r>
      <w:r>
        <w:t>ce</w:t>
      </w:r>
      <w:r>
        <w:rPr>
          <w:spacing w:val="-2"/>
        </w:rPr>
        <w:t xml:space="preserve"> </w:t>
      </w:r>
      <w:r>
        <w:t>qu’il</w:t>
      </w:r>
      <w:r>
        <w:rPr>
          <w:spacing w:val="-2"/>
        </w:rPr>
        <w:t xml:space="preserve"> </w:t>
      </w:r>
      <w:r>
        <w:t>plaise</w:t>
      </w:r>
      <w:r>
        <w:rPr>
          <w:spacing w:val="-5"/>
        </w:rPr>
        <w:t xml:space="preserve"> </w:t>
      </w:r>
      <w:r>
        <w:t>au</w:t>
      </w:r>
      <w:r>
        <w:rPr>
          <w:spacing w:val="-3"/>
        </w:rPr>
        <w:t xml:space="preserve"> </w:t>
      </w:r>
      <w:r>
        <w:t xml:space="preserve">Tribunal </w:t>
      </w:r>
      <w:r>
        <w:rPr>
          <w:spacing w:val="-10"/>
        </w:rPr>
        <w:t>:</w:t>
      </w:r>
    </w:p>
    <w:p w14:paraId="5A567B41" w14:textId="77777777" w:rsidR="00FC0660" w:rsidRDefault="00FC0660">
      <w:pPr>
        <w:pStyle w:val="Corpsdetexte"/>
        <w:spacing w:before="27"/>
      </w:pPr>
    </w:p>
    <w:p w14:paraId="42C35FB4" w14:textId="77777777" w:rsidR="00FC0660" w:rsidRDefault="005F2895">
      <w:pPr>
        <w:pStyle w:val="Paragraphedeliste"/>
        <w:numPr>
          <w:ilvl w:val="1"/>
          <w:numId w:val="1"/>
        </w:numPr>
        <w:tabs>
          <w:tab w:val="left" w:pos="1259"/>
        </w:tabs>
        <w:spacing w:before="1"/>
        <w:jc w:val="left"/>
      </w:pPr>
      <w:proofErr w:type="gramStart"/>
      <w:r>
        <w:t>à</w:t>
      </w:r>
      <w:proofErr w:type="gramEnd"/>
      <w:r>
        <w:rPr>
          <w:spacing w:val="-6"/>
        </w:rPr>
        <w:t xml:space="preserve"> </w:t>
      </w:r>
      <w:r>
        <w:t>titre</w:t>
      </w:r>
      <w:r>
        <w:rPr>
          <w:spacing w:val="-4"/>
        </w:rPr>
        <w:t xml:space="preserve"> </w:t>
      </w:r>
      <w:r>
        <w:t>principal,</w:t>
      </w:r>
      <w:r>
        <w:rPr>
          <w:spacing w:val="-3"/>
        </w:rPr>
        <w:t xml:space="preserve"> </w:t>
      </w:r>
      <w:r>
        <w:t>annuler</w:t>
      </w:r>
      <w:r>
        <w:rPr>
          <w:spacing w:val="-6"/>
        </w:rPr>
        <w:t xml:space="preserve"> </w:t>
      </w:r>
      <w:r>
        <w:t>et</w:t>
      </w:r>
      <w:r>
        <w:rPr>
          <w:spacing w:val="-5"/>
        </w:rPr>
        <w:t xml:space="preserve"> </w:t>
      </w:r>
      <w:r>
        <w:t>réformer</w:t>
      </w:r>
      <w:r>
        <w:rPr>
          <w:spacing w:val="-4"/>
        </w:rPr>
        <w:t xml:space="preserve"> </w:t>
      </w:r>
      <w:r>
        <w:t>la</w:t>
      </w:r>
      <w:r>
        <w:rPr>
          <w:spacing w:val="-3"/>
        </w:rPr>
        <w:t xml:space="preserve"> </w:t>
      </w:r>
      <w:r>
        <w:t>décision</w:t>
      </w:r>
      <w:r>
        <w:rPr>
          <w:spacing w:val="-7"/>
        </w:rPr>
        <w:t xml:space="preserve"> </w:t>
      </w:r>
      <w:r>
        <w:t>attaquée</w:t>
      </w:r>
      <w:r>
        <w:rPr>
          <w:spacing w:val="-2"/>
        </w:rPr>
        <w:t xml:space="preserve"> </w:t>
      </w:r>
      <w:r>
        <w:rPr>
          <w:spacing w:val="-10"/>
        </w:rPr>
        <w:t>;</w:t>
      </w:r>
    </w:p>
    <w:p w14:paraId="5C3B563A" w14:textId="77777777" w:rsidR="00FC0660" w:rsidRDefault="00FC0660">
      <w:pPr>
        <w:pStyle w:val="Corpsdetexte"/>
        <w:spacing w:before="26"/>
      </w:pPr>
    </w:p>
    <w:p w14:paraId="6B67E71A" w14:textId="77777777" w:rsidR="00FC0660" w:rsidRDefault="005F2895">
      <w:pPr>
        <w:pStyle w:val="Paragraphedeliste"/>
        <w:numPr>
          <w:ilvl w:val="1"/>
          <w:numId w:val="1"/>
        </w:numPr>
        <w:tabs>
          <w:tab w:val="left" w:pos="1258"/>
        </w:tabs>
        <w:ind w:left="1258" w:hanging="551"/>
      </w:pPr>
      <w:proofErr w:type="gramStart"/>
      <w:r>
        <w:t>à</w:t>
      </w:r>
      <w:proofErr w:type="gramEnd"/>
      <w:r>
        <w:rPr>
          <w:spacing w:val="-7"/>
        </w:rPr>
        <w:t xml:space="preserve"> </w:t>
      </w:r>
      <w:r>
        <w:t>titre</w:t>
      </w:r>
      <w:r>
        <w:rPr>
          <w:spacing w:val="-5"/>
        </w:rPr>
        <w:t xml:space="preserve"> </w:t>
      </w:r>
      <w:r>
        <w:t>subsidiaire,</w:t>
      </w:r>
      <w:r>
        <w:rPr>
          <w:spacing w:val="-4"/>
        </w:rPr>
        <w:t xml:space="preserve"> </w:t>
      </w:r>
      <w:r>
        <w:t>annuler</w:t>
      </w:r>
      <w:r>
        <w:rPr>
          <w:spacing w:val="-5"/>
        </w:rPr>
        <w:t xml:space="preserve"> </w:t>
      </w:r>
      <w:r>
        <w:t>ladite</w:t>
      </w:r>
      <w:r>
        <w:rPr>
          <w:spacing w:val="-4"/>
        </w:rPr>
        <w:t xml:space="preserve"> </w:t>
      </w:r>
      <w:r>
        <w:t>décision</w:t>
      </w:r>
      <w:r>
        <w:rPr>
          <w:spacing w:val="-5"/>
        </w:rPr>
        <w:t xml:space="preserve"> </w:t>
      </w:r>
      <w:r>
        <w:t>et</w:t>
      </w:r>
      <w:r>
        <w:rPr>
          <w:spacing w:val="-4"/>
        </w:rPr>
        <w:t xml:space="preserve"> </w:t>
      </w:r>
      <w:r>
        <w:t>renvoyer</w:t>
      </w:r>
      <w:r>
        <w:rPr>
          <w:spacing w:val="-6"/>
        </w:rPr>
        <w:t xml:space="preserve"> </w:t>
      </w:r>
      <w:r>
        <w:t>l’affaire</w:t>
      </w:r>
      <w:r>
        <w:rPr>
          <w:spacing w:val="-5"/>
        </w:rPr>
        <w:t xml:space="preserve"> </w:t>
      </w:r>
      <w:r>
        <w:t>devant</w:t>
      </w:r>
      <w:r>
        <w:rPr>
          <w:spacing w:val="-4"/>
        </w:rPr>
        <w:t xml:space="preserve"> </w:t>
      </w:r>
      <w:r>
        <w:t>l’EUIPO</w:t>
      </w:r>
      <w:r>
        <w:rPr>
          <w:spacing w:val="-1"/>
        </w:rPr>
        <w:t xml:space="preserve"> </w:t>
      </w:r>
      <w:r>
        <w:rPr>
          <w:spacing w:val="-10"/>
        </w:rPr>
        <w:t>;</w:t>
      </w:r>
    </w:p>
    <w:p w14:paraId="0C19D034" w14:textId="77777777" w:rsidR="00FC0660" w:rsidRDefault="00FC0660">
      <w:pPr>
        <w:pStyle w:val="Corpsdetexte"/>
        <w:spacing w:before="27"/>
      </w:pPr>
    </w:p>
    <w:p w14:paraId="555502D4" w14:textId="77777777" w:rsidR="00FC0660" w:rsidRDefault="005F2895">
      <w:pPr>
        <w:pStyle w:val="Paragraphedeliste"/>
        <w:numPr>
          <w:ilvl w:val="1"/>
          <w:numId w:val="1"/>
        </w:numPr>
        <w:tabs>
          <w:tab w:val="left" w:pos="1258"/>
        </w:tabs>
        <w:ind w:left="1258" w:hanging="551"/>
      </w:pPr>
      <w:proofErr w:type="gramStart"/>
      <w:r>
        <w:t>condamner</w:t>
      </w:r>
      <w:proofErr w:type="gramEnd"/>
      <w:r>
        <w:rPr>
          <w:spacing w:val="-5"/>
        </w:rPr>
        <w:t xml:space="preserve"> </w:t>
      </w:r>
      <w:r>
        <w:t>l’EUIPO</w:t>
      </w:r>
      <w:r>
        <w:rPr>
          <w:spacing w:val="-7"/>
        </w:rPr>
        <w:t xml:space="preserve"> </w:t>
      </w:r>
      <w:r>
        <w:t>aux</w:t>
      </w:r>
      <w:r>
        <w:rPr>
          <w:spacing w:val="-4"/>
        </w:rPr>
        <w:t xml:space="preserve"> </w:t>
      </w:r>
      <w:r>
        <w:rPr>
          <w:spacing w:val="-2"/>
        </w:rPr>
        <w:t>dépens.</w:t>
      </w:r>
    </w:p>
    <w:p w14:paraId="395A51BD" w14:textId="77777777" w:rsidR="00FC0660" w:rsidRDefault="00FC0660">
      <w:pPr>
        <w:pStyle w:val="Corpsdetexte"/>
        <w:spacing w:before="27"/>
      </w:pPr>
    </w:p>
    <w:p w14:paraId="58FE8784" w14:textId="77777777" w:rsidR="00FC0660" w:rsidRDefault="005F2895">
      <w:pPr>
        <w:pStyle w:val="Paragraphedeliste"/>
        <w:numPr>
          <w:ilvl w:val="0"/>
          <w:numId w:val="1"/>
        </w:numPr>
        <w:tabs>
          <w:tab w:val="left" w:pos="722"/>
        </w:tabs>
        <w:ind w:left="722"/>
      </w:pPr>
      <w:r>
        <w:t>L’EUIPO</w:t>
      </w:r>
      <w:r>
        <w:rPr>
          <w:spacing w:val="-8"/>
        </w:rPr>
        <w:t xml:space="preserve"> </w:t>
      </w:r>
      <w:r>
        <w:t>conclut</w:t>
      </w:r>
      <w:r>
        <w:rPr>
          <w:spacing w:val="-3"/>
        </w:rPr>
        <w:t xml:space="preserve"> </w:t>
      </w:r>
      <w:r>
        <w:t>à</w:t>
      </w:r>
      <w:r>
        <w:rPr>
          <w:spacing w:val="-4"/>
        </w:rPr>
        <w:t xml:space="preserve"> </w:t>
      </w:r>
      <w:r>
        <w:t>ce</w:t>
      </w:r>
      <w:r>
        <w:rPr>
          <w:spacing w:val="-4"/>
        </w:rPr>
        <w:t xml:space="preserve"> </w:t>
      </w:r>
      <w:r>
        <w:t>qu’il</w:t>
      </w:r>
      <w:r>
        <w:rPr>
          <w:spacing w:val="-3"/>
        </w:rPr>
        <w:t xml:space="preserve"> </w:t>
      </w:r>
      <w:r>
        <w:t>plaise</w:t>
      </w:r>
      <w:r>
        <w:rPr>
          <w:spacing w:val="-4"/>
        </w:rPr>
        <w:t xml:space="preserve"> </w:t>
      </w:r>
      <w:r>
        <w:t>au</w:t>
      </w:r>
      <w:r>
        <w:rPr>
          <w:spacing w:val="-4"/>
        </w:rPr>
        <w:t xml:space="preserve"> </w:t>
      </w:r>
      <w:r>
        <w:t>Tribunal</w:t>
      </w:r>
      <w:r>
        <w:rPr>
          <w:spacing w:val="-2"/>
        </w:rPr>
        <w:t xml:space="preserve"> </w:t>
      </w:r>
      <w:r>
        <w:rPr>
          <w:spacing w:val="-10"/>
        </w:rPr>
        <w:t>:</w:t>
      </w:r>
    </w:p>
    <w:p w14:paraId="37A1B436" w14:textId="77777777" w:rsidR="00FC0660" w:rsidRDefault="00FC0660">
      <w:pPr>
        <w:pStyle w:val="Corpsdetexte"/>
        <w:spacing w:before="27"/>
      </w:pPr>
    </w:p>
    <w:p w14:paraId="518B4C9D" w14:textId="77777777" w:rsidR="00FC0660" w:rsidRDefault="005F2895">
      <w:pPr>
        <w:pStyle w:val="Paragraphedeliste"/>
        <w:numPr>
          <w:ilvl w:val="1"/>
          <w:numId w:val="1"/>
        </w:numPr>
        <w:tabs>
          <w:tab w:val="left" w:pos="1259"/>
        </w:tabs>
        <w:jc w:val="left"/>
      </w:pPr>
      <w:proofErr w:type="gramStart"/>
      <w:r>
        <w:t>rejeter</w:t>
      </w:r>
      <w:proofErr w:type="gramEnd"/>
      <w:r>
        <w:rPr>
          <w:spacing w:val="-5"/>
        </w:rPr>
        <w:t xml:space="preserve"> </w:t>
      </w:r>
      <w:r>
        <w:t>le</w:t>
      </w:r>
      <w:r>
        <w:rPr>
          <w:spacing w:val="-4"/>
        </w:rPr>
        <w:t xml:space="preserve"> </w:t>
      </w:r>
      <w:r>
        <w:t>recours</w:t>
      </w:r>
      <w:r>
        <w:rPr>
          <w:spacing w:val="-4"/>
        </w:rPr>
        <w:t xml:space="preserve"> </w:t>
      </w:r>
      <w:r>
        <w:rPr>
          <w:spacing w:val="-10"/>
        </w:rPr>
        <w:t>;</w:t>
      </w:r>
    </w:p>
    <w:p w14:paraId="68070A6F" w14:textId="77777777" w:rsidR="00FC0660" w:rsidRDefault="00FC0660">
      <w:pPr>
        <w:pStyle w:val="Corpsdetexte"/>
        <w:spacing w:before="27"/>
      </w:pPr>
    </w:p>
    <w:p w14:paraId="712837A3" w14:textId="77777777" w:rsidR="00FC0660" w:rsidRDefault="005F2895">
      <w:pPr>
        <w:pStyle w:val="Paragraphedeliste"/>
        <w:numPr>
          <w:ilvl w:val="1"/>
          <w:numId w:val="1"/>
        </w:numPr>
        <w:tabs>
          <w:tab w:val="left" w:pos="1259"/>
        </w:tabs>
        <w:jc w:val="left"/>
      </w:pPr>
      <w:proofErr w:type="gramStart"/>
      <w:r>
        <w:t>condamner</w:t>
      </w:r>
      <w:proofErr w:type="gramEnd"/>
      <w:r>
        <w:rPr>
          <w:spacing w:val="-5"/>
        </w:rPr>
        <w:t xml:space="preserve"> </w:t>
      </w:r>
      <w:r>
        <w:t>la</w:t>
      </w:r>
      <w:r>
        <w:rPr>
          <w:spacing w:val="-5"/>
        </w:rPr>
        <w:t xml:space="preserve"> </w:t>
      </w:r>
      <w:r>
        <w:t>requérante</w:t>
      </w:r>
      <w:r>
        <w:rPr>
          <w:spacing w:val="-3"/>
        </w:rPr>
        <w:t xml:space="preserve"> </w:t>
      </w:r>
      <w:r>
        <w:t>aux</w:t>
      </w:r>
      <w:r>
        <w:rPr>
          <w:spacing w:val="-2"/>
        </w:rPr>
        <w:t xml:space="preserve"> </w:t>
      </w:r>
      <w:r>
        <w:t>dépens,</w:t>
      </w:r>
      <w:r>
        <w:rPr>
          <w:spacing w:val="-6"/>
        </w:rPr>
        <w:t xml:space="preserve"> </w:t>
      </w:r>
      <w:r>
        <w:t>en</w:t>
      </w:r>
      <w:r>
        <w:rPr>
          <w:spacing w:val="-3"/>
        </w:rPr>
        <w:t xml:space="preserve"> </w:t>
      </w:r>
      <w:r>
        <w:t>cas</w:t>
      </w:r>
      <w:r>
        <w:rPr>
          <w:spacing w:val="-3"/>
        </w:rPr>
        <w:t xml:space="preserve"> </w:t>
      </w:r>
      <w:r>
        <w:t>de</w:t>
      </w:r>
      <w:r>
        <w:rPr>
          <w:spacing w:val="-4"/>
        </w:rPr>
        <w:t xml:space="preserve"> </w:t>
      </w:r>
      <w:r>
        <w:t>convocation</w:t>
      </w:r>
      <w:r>
        <w:rPr>
          <w:spacing w:val="-3"/>
        </w:rPr>
        <w:t xml:space="preserve"> </w:t>
      </w:r>
      <w:r>
        <w:t>à</w:t>
      </w:r>
      <w:r>
        <w:rPr>
          <w:spacing w:val="-3"/>
        </w:rPr>
        <w:t xml:space="preserve"> </w:t>
      </w:r>
      <w:r>
        <w:t>une</w:t>
      </w:r>
      <w:r>
        <w:rPr>
          <w:spacing w:val="-2"/>
        </w:rPr>
        <w:t xml:space="preserve"> audience.</w:t>
      </w:r>
    </w:p>
    <w:p w14:paraId="2EEB56F6" w14:textId="77777777" w:rsidR="00FC0660" w:rsidRDefault="00FC0660">
      <w:pPr>
        <w:pStyle w:val="Corpsdetexte"/>
        <w:spacing w:before="27"/>
      </w:pPr>
    </w:p>
    <w:p w14:paraId="1573E0D4" w14:textId="77777777" w:rsidR="00FC0660" w:rsidRDefault="005F2895">
      <w:pPr>
        <w:pStyle w:val="Paragraphedeliste"/>
        <w:numPr>
          <w:ilvl w:val="0"/>
          <w:numId w:val="1"/>
        </w:numPr>
        <w:tabs>
          <w:tab w:val="left" w:pos="722"/>
        </w:tabs>
        <w:ind w:left="722"/>
      </w:pPr>
      <w:r>
        <w:t>L’intervenante</w:t>
      </w:r>
      <w:r>
        <w:rPr>
          <w:spacing w:val="-6"/>
        </w:rPr>
        <w:t xml:space="preserve"> </w:t>
      </w:r>
      <w:r>
        <w:t>conclut,</w:t>
      </w:r>
      <w:r>
        <w:rPr>
          <w:spacing w:val="-3"/>
        </w:rPr>
        <w:t xml:space="preserve"> </w:t>
      </w:r>
      <w:r>
        <w:t>en</w:t>
      </w:r>
      <w:r>
        <w:rPr>
          <w:spacing w:val="-5"/>
        </w:rPr>
        <w:t xml:space="preserve"> </w:t>
      </w:r>
      <w:r>
        <w:t>substance,</w:t>
      </w:r>
      <w:r>
        <w:rPr>
          <w:spacing w:val="-4"/>
        </w:rPr>
        <w:t xml:space="preserve"> </w:t>
      </w:r>
      <w:r>
        <w:t>à</w:t>
      </w:r>
      <w:r>
        <w:rPr>
          <w:spacing w:val="-5"/>
        </w:rPr>
        <w:t xml:space="preserve"> </w:t>
      </w:r>
      <w:r>
        <w:t>ce</w:t>
      </w:r>
      <w:r>
        <w:rPr>
          <w:spacing w:val="-3"/>
        </w:rPr>
        <w:t xml:space="preserve"> </w:t>
      </w:r>
      <w:r>
        <w:t>qu’il</w:t>
      </w:r>
      <w:r>
        <w:rPr>
          <w:spacing w:val="-5"/>
        </w:rPr>
        <w:t xml:space="preserve"> </w:t>
      </w:r>
      <w:r>
        <w:t>plaise</w:t>
      </w:r>
      <w:r>
        <w:rPr>
          <w:spacing w:val="-6"/>
        </w:rPr>
        <w:t xml:space="preserve"> </w:t>
      </w:r>
      <w:r>
        <w:t>au</w:t>
      </w:r>
      <w:r>
        <w:rPr>
          <w:spacing w:val="-3"/>
        </w:rPr>
        <w:t xml:space="preserve"> </w:t>
      </w:r>
      <w:r>
        <w:t>Tribunal</w:t>
      </w:r>
      <w:r>
        <w:rPr>
          <w:spacing w:val="-1"/>
        </w:rPr>
        <w:t xml:space="preserve"> </w:t>
      </w:r>
      <w:r>
        <w:rPr>
          <w:spacing w:val="-10"/>
        </w:rPr>
        <w:t>:</w:t>
      </w:r>
    </w:p>
    <w:p w14:paraId="1984E71B" w14:textId="77777777" w:rsidR="00FC0660" w:rsidRDefault="00FC0660">
      <w:pPr>
        <w:pStyle w:val="Corpsdetexte"/>
        <w:spacing w:before="27"/>
      </w:pPr>
    </w:p>
    <w:p w14:paraId="1AA2B23B" w14:textId="77777777" w:rsidR="00FC0660" w:rsidRDefault="005F2895">
      <w:pPr>
        <w:pStyle w:val="Paragraphedeliste"/>
        <w:numPr>
          <w:ilvl w:val="1"/>
          <w:numId w:val="1"/>
        </w:numPr>
        <w:tabs>
          <w:tab w:val="left" w:pos="1259"/>
        </w:tabs>
        <w:jc w:val="left"/>
      </w:pPr>
      <w:proofErr w:type="gramStart"/>
      <w:r>
        <w:t>rejeter</w:t>
      </w:r>
      <w:proofErr w:type="gramEnd"/>
      <w:r>
        <w:rPr>
          <w:spacing w:val="-5"/>
        </w:rPr>
        <w:t xml:space="preserve"> </w:t>
      </w:r>
      <w:r>
        <w:t>le</w:t>
      </w:r>
      <w:r>
        <w:rPr>
          <w:spacing w:val="-4"/>
        </w:rPr>
        <w:t xml:space="preserve"> </w:t>
      </w:r>
      <w:r>
        <w:t>recours</w:t>
      </w:r>
      <w:r>
        <w:rPr>
          <w:spacing w:val="-4"/>
        </w:rPr>
        <w:t xml:space="preserve"> </w:t>
      </w:r>
      <w:r>
        <w:rPr>
          <w:spacing w:val="-10"/>
        </w:rPr>
        <w:t>;</w:t>
      </w:r>
    </w:p>
    <w:p w14:paraId="6E9C367B" w14:textId="77777777" w:rsidR="00FC0660" w:rsidRDefault="00FC0660">
      <w:pPr>
        <w:pStyle w:val="Corpsdetexte"/>
        <w:spacing w:before="27"/>
      </w:pPr>
    </w:p>
    <w:p w14:paraId="79E2FD99" w14:textId="77777777" w:rsidR="00FC0660" w:rsidRDefault="005F2895">
      <w:pPr>
        <w:pStyle w:val="Paragraphedeliste"/>
        <w:numPr>
          <w:ilvl w:val="1"/>
          <w:numId w:val="1"/>
        </w:numPr>
        <w:tabs>
          <w:tab w:val="left" w:pos="1259"/>
        </w:tabs>
        <w:jc w:val="left"/>
      </w:pPr>
      <w:r>
        <w:t>«</w:t>
      </w:r>
      <w:r>
        <w:rPr>
          <w:spacing w:val="-2"/>
        </w:rPr>
        <w:t xml:space="preserve"> </w:t>
      </w:r>
      <w:proofErr w:type="gramStart"/>
      <w:r>
        <w:t>statuer</w:t>
      </w:r>
      <w:proofErr w:type="gramEnd"/>
      <w:r>
        <w:rPr>
          <w:spacing w:val="-2"/>
        </w:rPr>
        <w:t xml:space="preserve"> </w:t>
      </w:r>
      <w:r>
        <w:t>en</w:t>
      </w:r>
      <w:r>
        <w:rPr>
          <w:spacing w:val="-4"/>
        </w:rPr>
        <w:t xml:space="preserve"> </w:t>
      </w:r>
      <w:r>
        <w:t>sa</w:t>
      </w:r>
      <w:r>
        <w:rPr>
          <w:spacing w:val="-3"/>
        </w:rPr>
        <w:t xml:space="preserve"> </w:t>
      </w:r>
      <w:r>
        <w:t>faveur</w:t>
      </w:r>
      <w:r>
        <w:rPr>
          <w:spacing w:val="-4"/>
        </w:rPr>
        <w:t xml:space="preserve"> </w:t>
      </w:r>
      <w:r>
        <w:t>sur</w:t>
      </w:r>
      <w:r>
        <w:rPr>
          <w:spacing w:val="-4"/>
        </w:rPr>
        <w:t xml:space="preserve"> </w:t>
      </w:r>
      <w:r>
        <w:t>les</w:t>
      </w:r>
      <w:r>
        <w:rPr>
          <w:spacing w:val="-4"/>
        </w:rPr>
        <w:t xml:space="preserve"> </w:t>
      </w:r>
      <w:r>
        <w:t>dépens</w:t>
      </w:r>
      <w:r>
        <w:rPr>
          <w:spacing w:val="2"/>
        </w:rPr>
        <w:t xml:space="preserve"> </w:t>
      </w:r>
      <w:r>
        <w:rPr>
          <w:spacing w:val="-5"/>
        </w:rPr>
        <w:t>».</w:t>
      </w:r>
    </w:p>
    <w:p w14:paraId="1427CC99" w14:textId="77777777" w:rsidR="00FC0660" w:rsidRDefault="00FC0660">
      <w:pPr>
        <w:pStyle w:val="Corpsdetexte"/>
        <w:spacing w:before="226"/>
      </w:pPr>
    </w:p>
    <w:p w14:paraId="55E0C05B" w14:textId="77777777" w:rsidR="00FC0660" w:rsidRDefault="005F2895">
      <w:pPr>
        <w:pStyle w:val="Titre1"/>
        <w:jc w:val="both"/>
      </w:pPr>
      <w:r>
        <w:t>En</w:t>
      </w:r>
      <w:r>
        <w:rPr>
          <w:spacing w:val="-1"/>
        </w:rPr>
        <w:t xml:space="preserve"> </w:t>
      </w:r>
      <w:r>
        <w:rPr>
          <w:spacing w:val="-2"/>
        </w:rPr>
        <w:t>droit</w:t>
      </w:r>
    </w:p>
    <w:p w14:paraId="2A40346F" w14:textId="77777777" w:rsidR="00FC0660" w:rsidRDefault="005F2895">
      <w:pPr>
        <w:pStyle w:val="Titre2"/>
        <w:spacing w:line="242" w:lineRule="auto"/>
        <w:ind w:right="426" w:firstLine="55"/>
      </w:pPr>
      <w:r>
        <w:t xml:space="preserve">Sur la compétence du Tribunal pour connaître de la seconde partie du deuxième chef de </w:t>
      </w:r>
      <w:r>
        <w:rPr>
          <w:spacing w:val="-2"/>
        </w:rPr>
        <w:t>conclusions</w:t>
      </w:r>
    </w:p>
    <w:p w14:paraId="7C2843D6" w14:textId="77777777" w:rsidR="00FC0660" w:rsidRDefault="00FC0660">
      <w:pPr>
        <w:pStyle w:val="Corpsdetexte"/>
        <w:spacing w:before="23"/>
        <w:rPr>
          <w:b/>
          <w:i/>
        </w:rPr>
      </w:pPr>
    </w:p>
    <w:p w14:paraId="2FBF6DD1" w14:textId="77777777" w:rsidR="00FC0660" w:rsidRDefault="005F2895">
      <w:pPr>
        <w:pStyle w:val="Paragraphedeliste"/>
        <w:numPr>
          <w:ilvl w:val="0"/>
          <w:numId w:val="1"/>
        </w:numPr>
        <w:tabs>
          <w:tab w:val="left" w:pos="707"/>
          <w:tab w:val="left" w:pos="720"/>
        </w:tabs>
        <w:spacing w:before="1"/>
        <w:ind w:right="419" w:hanging="538"/>
        <w:jc w:val="both"/>
      </w:pPr>
      <w:r>
        <w:t>En ce</w:t>
      </w:r>
      <w:r>
        <w:rPr>
          <w:spacing w:val="-7"/>
        </w:rPr>
        <w:t xml:space="preserve"> </w:t>
      </w:r>
      <w:r>
        <w:t>qui</w:t>
      </w:r>
      <w:r>
        <w:rPr>
          <w:spacing w:val="-8"/>
        </w:rPr>
        <w:t xml:space="preserve"> </w:t>
      </w:r>
      <w:r>
        <w:t>concerne</w:t>
      </w:r>
      <w:r>
        <w:rPr>
          <w:spacing w:val="-8"/>
        </w:rPr>
        <w:t xml:space="preserve"> </w:t>
      </w:r>
      <w:r>
        <w:t>la</w:t>
      </w:r>
      <w:r>
        <w:rPr>
          <w:spacing w:val="-8"/>
        </w:rPr>
        <w:t xml:space="preserve"> </w:t>
      </w:r>
      <w:r>
        <w:t>seconde</w:t>
      </w:r>
      <w:r>
        <w:rPr>
          <w:spacing w:val="-7"/>
        </w:rPr>
        <w:t xml:space="preserve"> </w:t>
      </w:r>
      <w:r>
        <w:t>partie</w:t>
      </w:r>
      <w:r>
        <w:rPr>
          <w:spacing w:val="-7"/>
        </w:rPr>
        <w:t xml:space="preserve"> </w:t>
      </w:r>
      <w:r>
        <w:t>du</w:t>
      </w:r>
      <w:r>
        <w:rPr>
          <w:spacing w:val="-9"/>
        </w:rPr>
        <w:t xml:space="preserve"> </w:t>
      </w:r>
      <w:r>
        <w:t>deuxième</w:t>
      </w:r>
      <w:r>
        <w:rPr>
          <w:spacing w:val="-7"/>
        </w:rPr>
        <w:t xml:space="preserve"> </w:t>
      </w:r>
      <w:r>
        <w:t>chef</w:t>
      </w:r>
      <w:r>
        <w:rPr>
          <w:spacing w:val="-6"/>
        </w:rPr>
        <w:t xml:space="preserve"> </w:t>
      </w:r>
      <w:r>
        <w:t>de</w:t>
      </w:r>
      <w:r>
        <w:rPr>
          <w:spacing w:val="-7"/>
        </w:rPr>
        <w:t xml:space="preserve"> </w:t>
      </w:r>
      <w:r>
        <w:t>conclusions</w:t>
      </w:r>
      <w:r>
        <w:rPr>
          <w:spacing w:val="-7"/>
        </w:rPr>
        <w:t xml:space="preserve"> </w:t>
      </w:r>
      <w:r>
        <w:t>de</w:t>
      </w:r>
      <w:r>
        <w:rPr>
          <w:spacing w:val="-8"/>
        </w:rPr>
        <w:t xml:space="preserve"> </w:t>
      </w:r>
      <w:r>
        <w:t>la</w:t>
      </w:r>
      <w:r>
        <w:rPr>
          <w:spacing w:val="-8"/>
        </w:rPr>
        <w:t xml:space="preserve"> </w:t>
      </w:r>
      <w:r>
        <w:t>requérante,</w:t>
      </w:r>
      <w:r>
        <w:rPr>
          <w:spacing w:val="-8"/>
        </w:rPr>
        <w:t xml:space="preserve"> </w:t>
      </w:r>
      <w:r>
        <w:t>il</w:t>
      </w:r>
      <w:r>
        <w:rPr>
          <w:spacing w:val="-6"/>
        </w:rPr>
        <w:t xml:space="preserve"> </w:t>
      </w:r>
      <w:r>
        <w:t>y</w:t>
      </w:r>
      <w:r>
        <w:rPr>
          <w:spacing w:val="-9"/>
        </w:rPr>
        <w:t xml:space="preserve"> </w:t>
      </w:r>
      <w:r>
        <w:t>a</w:t>
      </w:r>
      <w:r>
        <w:rPr>
          <w:spacing w:val="-7"/>
        </w:rPr>
        <w:t xml:space="preserve"> </w:t>
      </w:r>
      <w:r>
        <w:t>lieu de</w:t>
      </w:r>
      <w:r>
        <w:rPr>
          <w:spacing w:val="-4"/>
        </w:rPr>
        <w:t xml:space="preserve"> </w:t>
      </w:r>
      <w:r>
        <w:t>relever</w:t>
      </w:r>
      <w:r>
        <w:rPr>
          <w:spacing w:val="-4"/>
        </w:rPr>
        <w:t xml:space="preserve"> </w:t>
      </w:r>
      <w:r>
        <w:t>que</w:t>
      </w:r>
      <w:r>
        <w:rPr>
          <w:spacing w:val="-4"/>
        </w:rPr>
        <w:t xml:space="preserve"> </w:t>
      </w:r>
      <w:r>
        <w:t>celui-ci</w:t>
      </w:r>
      <w:r>
        <w:rPr>
          <w:spacing w:val="-6"/>
        </w:rPr>
        <w:t xml:space="preserve"> </w:t>
      </w:r>
      <w:r>
        <w:t>vise</w:t>
      </w:r>
      <w:r>
        <w:rPr>
          <w:spacing w:val="-7"/>
        </w:rPr>
        <w:t xml:space="preserve"> </w:t>
      </w:r>
      <w:r>
        <w:t>à</w:t>
      </w:r>
      <w:r>
        <w:rPr>
          <w:spacing w:val="-4"/>
        </w:rPr>
        <w:t xml:space="preserve"> </w:t>
      </w:r>
      <w:r>
        <w:t>ce</w:t>
      </w:r>
      <w:r>
        <w:rPr>
          <w:spacing w:val="-4"/>
        </w:rPr>
        <w:t xml:space="preserve"> </w:t>
      </w:r>
      <w:r>
        <w:t>que</w:t>
      </w:r>
      <w:r>
        <w:rPr>
          <w:spacing w:val="-4"/>
        </w:rPr>
        <w:t xml:space="preserve"> </w:t>
      </w:r>
      <w:r>
        <w:t>le</w:t>
      </w:r>
      <w:r>
        <w:rPr>
          <w:spacing w:val="-4"/>
        </w:rPr>
        <w:t xml:space="preserve"> </w:t>
      </w:r>
      <w:r>
        <w:t>Tribunal</w:t>
      </w:r>
      <w:r>
        <w:rPr>
          <w:spacing w:val="40"/>
        </w:rPr>
        <w:t xml:space="preserve"> </w:t>
      </w:r>
      <w:r>
        <w:t>renvoie</w:t>
      </w:r>
      <w:r>
        <w:rPr>
          <w:spacing w:val="-4"/>
        </w:rPr>
        <w:t xml:space="preserve"> </w:t>
      </w:r>
      <w:r>
        <w:t>l’affaire</w:t>
      </w:r>
      <w:r>
        <w:rPr>
          <w:spacing w:val="-7"/>
        </w:rPr>
        <w:t xml:space="preserve"> </w:t>
      </w:r>
      <w:r>
        <w:t>devant</w:t>
      </w:r>
      <w:r>
        <w:rPr>
          <w:spacing w:val="-6"/>
        </w:rPr>
        <w:t xml:space="preserve"> </w:t>
      </w:r>
      <w:r>
        <w:t>l’EUIPO.</w:t>
      </w:r>
      <w:r>
        <w:rPr>
          <w:spacing w:val="-7"/>
        </w:rPr>
        <w:t xml:space="preserve"> </w:t>
      </w:r>
      <w:r>
        <w:t>À</w:t>
      </w:r>
      <w:r>
        <w:rPr>
          <w:spacing w:val="-6"/>
        </w:rPr>
        <w:t xml:space="preserve"> </w:t>
      </w:r>
      <w:r>
        <w:t>cet</w:t>
      </w:r>
      <w:r>
        <w:rPr>
          <w:spacing w:val="-6"/>
        </w:rPr>
        <w:t xml:space="preserve"> </w:t>
      </w:r>
      <w:r>
        <w:t>égard,</w:t>
      </w:r>
      <w:r>
        <w:rPr>
          <w:spacing w:val="-5"/>
        </w:rPr>
        <w:t xml:space="preserve"> </w:t>
      </w:r>
      <w:r>
        <w:t>il suffit de rappeler que, selon une jurisprudence constante, dans le cadre d’un recours introduit devant</w:t>
      </w:r>
      <w:r>
        <w:rPr>
          <w:spacing w:val="-5"/>
        </w:rPr>
        <w:t xml:space="preserve"> </w:t>
      </w:r>
      <w:r>
        <w:t>le</w:t>
      </w:r>
      <w:r>
        <w:rPr>
          <w:spacing w:val="-6"/>
        </w:rPr>
        <w:t xml:space="preserve"> </w:t>
      </w:r>
      <w:r>
        <w:t>juge</w:t>
      </w:r>
      <w:r>
        <w:rPr>
          <w:spacing w:val="-6"/>
        </w:rPr>
        <w:t xml:space="preserve"> </w:t>
      </w:r>
      <w:r>
        <w:t>de</w:t>
      </w:r>
      <w:r>
        <w:rPr>
          <w:spacing w:val="-6"/>
        </w:rPr>
        <w:t xml:space="preserve"> </w:t>
      </w:r>
      <w:r>
        <w:t>l’Union</w:t>
      </w:r>
      <w:r>
        <w:rPr>
          <w:spacing w:val="-6"/>
        </w:rPr>
        <w:t xml:space="preserve"> </w:t>
      </w:r>
      <w:r>
        <w:t>contre</w:t>
      </w:r>
      <w:r>
        <w:rPr>
          <w:spacing w:val="-6"/>
        </w:rPr>
        <w:t xml:space="preserve"> </w:t>
      </w:r>
      <w:r>
        <w:t>la</w:t>
      </w:r>
      <w:r>
        <w:rPr>
          <w:spacing w:val="-6"/>
        </w:rPr>
        <w:t xml:space="preserve"> </w:t>
      </w:r>
      <w:r>
        <w:t>décision</w:t>
      </w:r>
      <w:r>
        <w:rPr>
          <w:spacing w:val="-6"/>
        </w:rPr>
        <w:t xml:space="preserve"> </w:t>
      </w:r>
      <w:r>
        <w:t>d’une</w:t>
      </w:r>
      <w:r>
        <w:rPr>
          <w:spacing w:val="-6"/>
        </w:rPr>
        <w:t xml:space="preserve"> </w:t>
      </w:r>
      <w:r>
        <w:t>chambre</w:t>
      </w:r>
      <w:r>
        <w:rPr>
          <w:spacing w:val="-6"/>
        </w:rPr>
        <w:t xml:space="preserve"> </w:t>
      </w:r>
      <w:r>
        <w:t>de</w:t>
      </w:r>
      <w:r>
        <w:rPr>
          <w:spacing w:val="-6"/>
        </w:rPr>
        <w:t xml:space="preserve"> </w:t>
      </w:r>
      <w:r>
        <w:t>recours</w:t>
      </w:r>
      <w:r>
        <w:rPr>
          <w:spacing w:val="-6"/>
        </w:rPr>
        <w:t xml:space="preserve"> </w:t>
      </w:r>
      <w:r>
        <w:t>de</w:t>
      </w:r>
      <w:r>
        <w:rPr>
          <w:spacing w:val="-6"/>
        </w:rPr>
        <w:t xml:space="preserve"> </w:t>
      </w:r>
      <w:r>
        <w:t>l’EUIPO,</w:t>
      </w:r>
      <w:r>
        <w:rPr>
          <w:spacing w:val="-6"/>
        </w:rPr>
        <w:t xml:space="preserve"> </w:t>
      </w:r>
      <w:r>
        <w:t>ce</w:t>
      </w:r>
      <w:r>
        <w:rPr>
          <w:spacing w:val="-6"/>
        </w:rPr>
        <w:t xml:space="preserve"> </w:t>
      </w:r>
      <w:r>
        <w:t>dernier</w:t>
      </w:r>
      <w:r>
        <w:rPr>
          <w:spacing w:val="-5"/>
        </w:rPr>
        <w:t xml:space="preserve"> </w:t>
      </w:r>
      <w:r>
        <w:t>est tenu,</w:t>
      </w:r>
      <w:r>
        <w:rPr>
          <w:spacing w:val="-9"/>
        </w:rPr>
        <w:t xml:space="preserve"> </w:t>
      </w:r>
      <w:r>
        <w:t>conformément</w:t>
      </w:r>
      <w:r>
        <w:rPr>
          <w:spacing w:val="-11"/>
        </w:rPr>
        <w:t xml:space="preserve"> </w:t>
      </w:r>
      <w:r>
        <w:t>à</w:t>
      </w:r>
      <w:r>
        <w:rPr>
          <w:spacing w:val="-9"/>
        </w:rPr>
        <w:t xml:space="preserve"> </w:t>
      </w:r>
      <w:r>
        <w:t>l’article</w:t>
      </w:r>
      <w:r>
        <w:rPr>
          <w:spacing w:val="-1"/>
        </w:rPr>
        <w:t xml:space="preserve"> </w:t>
      </w:r>
      <w:r>
        <w:t>72,</w:t>
      </w:r>
      <w:r>
        <w:rPr>
          <w:spacing w:val="-10"/>
        </w:rPr>
        <w:t xml:space="preserve"> </w:t>
      </w:r>
      <w:r>
        <w:t>paragraphe</w:t>
      </w:r>
      <w:r>
        <w:rPr>
          <w:spacing w:val="-4"/>
        </w:rPr>
        <w:t xml:space="preserve"> </w:t>
      </w:r>
      <w:r>
        <w:t>6,</w:t>
      </w:r>
      <w:r>
        <w:rPr>
          <w:spacing w:val="-10"/>
        </w:rPr>
        <w:t xml:space="preserve"> </w:t>
      </w:r>
      <w:r>
        <w:t>du</w:t>
      </w:r>
      <w:r>
        <w:rPr>
          <w:spacing w:val="-10"/>
        </w:rPr>
        <w:t xml:space="preserve"> </w:t>
      </w:r>
      <w:r>
        <w:t>règlement</w:t>
      </w:r>
      <w:r>
        <w:rPr>
          <w:spacing w:val="-9"/>
        </w:rPr>
        <w:t xml:space="preserve"> </w:t>
      </w:r>
      <w:r>
        <w:t>2017/1001,</w:t>
      </w:r>
      <w:r>
        <w:rPr>
          <w:spacing w:val="-10"/>
        </w:rPr>
        <w:t xml:space="preserve"> </w:t>
      </w:r>
      <w:r>
        <w:t>de</w:t>
      </w:r>
      <w:r>
        <w:rPr>
          <w:spacing w:val="-9"/>
        </w:rPr>
        <w:t xml:space="preserve"> </w:t>
      </w:r>
      <w:r>
        <w:t>prendre</w:t>
      </w:r>
      <w:r>
        <w:rPr>
          <w:spacing w:val="-9"/>
        </w:rPr>
        <w:t xml:space="preserve"> </w:t>
      </w:r>
      <w:r>
        <w:t>les</w:t>
      </w:r>
      <w:r>
        <w:rPr>
          <w:spacing w:val="-9"/>
        </w:rPr>
        <w:t xml:space="preserve"> </w:t>
      </w:r>
      <w:r>
        <w:t>mesures que comporte l’exécution de l’arrêt du juge de l’Union. Dès lors, il n’appartient pas au Tribunal d’adresser</w:t>
      </w:r>
      <w:r>
        <w:rPr>
          <w:spacing w:val="-9"/>
        </w:rPr>
        <w:t xml:space="preserve"> </w:t>
      </w:r>
      <w:r>
        <w:t>des</w:t>
      </w:r>
      <w:r>
        <w:rPr>
          <w:spacing w:val="-9"/>
        </w:rPr>
        <w:t xml:space="preserve"> </w:t>
      </w:r>
      <w:r>
        <w:t>injonctions</w:t>
      </w:r>
      <w:r>
        <w:rPr>
          <w:spacing w:val="-9"/>
        </w:rPr>
        <w:t xml:space="preserve"> </w:t>
      </w:r>
      <w:r>
        <w:t>à</w:t>
      </w:r>
      <w:r>
        <w:rPr>
          <w:spacing w:val="-9"/>
        </w:rPr>
        <w:t xml:space="preserve"> </w:t>
      </w:r>
      <w:r>
        <w:t>l’EUIPO,</w:t>
      </w:r>
      <w:r>
        <w:rPr>
          <w:spacing w:val="-7"/>
        </w:rPr>
        <w:t xml:space="preserve"> </w:t>
      </w:r>
      <w:r>
        <w:t>auquel</w:t>
      </w:r>
      <w:r>
        <w:rPr>
          <w:spacing w:val="-8"/>
        </w:rPr>
        <w:t xml:space="preserve"> </w:t>
      </w:r>
      <w:r>
        <w:t>il</w:t>
      </w:r>
      <w:r>
        <w:rPr>
          <w:spacing w:val="-6"/>
        </w:rPr>
        <w:t xml:space="preserve"> </w:t>
      </w:r>
      <w:r>
        <w:t>incombe</w:t>
      </w:r>
      <w:r>
        <w:rPr>
          <w:spacing w:val="-7"/>
        </w:rPr>
        <w:t xml:space="preserve"> </w:t>
      </w:r>
      <w:r>
        <w:t>de</w:t>
      </w:r>
      <w:r>
        <w:rPr>
          <w:spacing w:val="-9"/>
        </w:rPr>
        <w:t xml:space="preserve"> </w:t>
      </w:r>
      <w:r>
        <w:t>tirer</w:t>
      </w:r>
      <w:r>
        <w:rPr>
          <w:spacing w:val="-6"/>
        </w:rPr>
        <w:t xml:space="preserve"> </w:t>
      </w:r>
      <w:r>
        <w:t>les</w:t>
      </w:r>
      <w:r>
        <w:rPr>
          <w:spacing w:val="-9"/>
        </w:rPr>
        <w:t xml:space="preserve"> </w:t>
      </w:r>
      <w:r>
        <w:t>conséquences</w:t>
      </w:r>
      <w:r>
        <w:rPr>
          <w:spacing w:val="-9"/>
        </w:rPr>
        <w:t xml:space="preserve"> </w:t>
      </w:r>
      <w:r>
        <w:t>du</w:t>
      </w:r>
      <w:r>
        <w:rPr>
          <w:spacing w:val="-7"/>
        </w:rPr>
        <w:t xml:space="preserve"> </w:t>
      </w:r>
      <w:r>
        <w:t>dispositif</w:t>
      </w:r>
      <w:r>
        <w:rPr>
          <w:spacing w:val="-9"/>
        </w:rPr>
        <w:t xml:space="preserve"> </w:t>
      </w:r>
      <w:r>
        <w:t xml:space="preserve">et des motifs des arrêts du juge de l’Union [voir arrêt du 11 juillet 2007, El Corte </w:t>
      </w:r>
      <w:proofErr w:type="spellStart"/>
      <w:r>
        <w:t>Inglés</w:t>
      </w:r>
      <w:proofErr w:type="spellEnd"/>
      <w:r>
        <w:t xml:space="preserve">/OHMI – </w:t>
      </w:r>
      <w:proofErr w:type="spellStart"/>
      <w:r>
        <w:t>Bolaños</w:t>
      </w:r>
      <w:proofErr w:type="spellEnd"/>
      <w:r>
        <w:t xml:space="preserve"> Sabri (</w:t>
      </w:r>
      <w:proofErr w:type="spellStart"/>
      <w:r>
        <w:t>PiraÑAM</w:t>
      </w:r>
      <w:proofErr w:type="spellEnd"/>
      <w:r>
        <w:t xml:space="preserve"> </w:t>
      </w:r>
      <w:proofErr w:type="spellStart"/>
      <w:r>
        <w:t>diseño</w:t>
      </w:r>
      <w:proofErr w:type="spellEnd"/>
      <w:r>
        <w:t xml:space="preserve"> original Juan Bolaños), T-443/05, </w:t>
      </w:r>
      <w:proofErr w:type="gramStart"/>
      <w:r>
        <w:t>EU:T</w:t>
      </w:r>
      <w:proofErr w:type="gramEnd"/>
      <w:r>
        <w:t>:</w:t>
      </w:r>
      <w:proofErr w:type="gramStart"/>
      <w:r>
        <w:t>2007:</w:t>
      </w:r>
      <w:proofErr w:type="gramEnd"/>
      <w:r>
        <w:t xml:space="preserve">219, point 20 et jurisprudence citée, et ordonnance du 25 juin 2019, </w:t>
      </w:r>
      <w:proofErr w:type="spellStart"/>
      <w:r>
        <w:t>Eaglestone</w:t>
      </w:r>
      <w:proofErr w:type="spellEnd"/>
      <w:r>
        <w:t xml:space="preserve">/EUIPO – </w:t>
      </w:r>
      <w:proofErr w:type="spellStart"/>
      <w:r>
        <w:t>Eaglestone</w:t>
      </w:r>
      <w:proofErr w:type="spellEnd"/>
      <w:r>
        <w:t xml:space="preserve"> (EAGLESTONE), T-82/19, non publiée, </w:t>
      </w:r>
      <w:proofErr w:type="gramStart"/>
      <w:r>
        <w:t>EU:T</w:t>
      </w:r>
      <w:proofErr w:type="gramEnd"/>
      <w:r>
        <w:t>:</w:t>
      </w:r>
      <w:proofErr w:type="gramStart"/>
      <w:r>
        <w:t>2019:</w:t>
      </w:r>
      <w:proofErr w:type="gramEnd"/>
      <w:r>
        <w:t>484, point 18 et jurisprudence citée]. Il s’ensuit</w:t>
      </w:r>
      <w:r>
        <w:rPr>
          <w:spacing w:val="-14"/>
        </w:rPr>
        <w:t xml:space="preserve"> </w:t>
      </w:r>
      <w:r>
        <w:t>qu’il</w:t>
      </w:r>
      <w:r>
        <w:rPr>
          <w:spacing w:val="-14"/>
        </w:rPr>
        <w:t xml:space="preserve"> </w:t>
      </w:r>
      <w:r>
        <w:t>y</w:t>
      </w:r>
      <w:r>
        <w:rPr>
          <w:spacing w:val="-14"/>
        </w:rPr>
        <w:t xml:space="preserve"> </w:t>
      </w:r>
      <w:r>
        <w:t>a</w:t>
      </w:r>
      <w:r>
        <w:rPr>
          <w:spacing w:val="-13"/>
        </w:rPr>
        <w:t xml:space="preserve"> </w:t>
      </w:r>
      <w:r>
        <w:t>lieu</w:t>
      </w:r>
      <w:r>
        <w:rPr>
          <w:spacing w:val="-14"/>
        </w:rPr>
        <w:t xml:space="preserve"> </w:t>
      </w:r>
      <w:r>
        <w:t>de</w:t>
      </w:r>
      <w:r>
        <w:rPr>
          <w:spacing w:val="-14"/>
        </w:rPr>
        <w:t xml:space="preserve"> </w:t>
      </w:r>
      <w:r>
        <w:t>rejeter</w:t>
      </w:r>
      <w:r>
        <w:rPr>
          <w:spacing w:val="-14"/>
        </w:rPr>
        <w:t xml:space="preserve"> </w:t>
      </w:r>
      <w:r>
        <w:t>la</w:t>
      </w:r>
      <w:r>
        <w:rPr>
          <w:spacing w:val="-13"/>
        </w:rPr>
        <w:t xml:space="preserve"> </w:t>
      </w:r>
      <w:r>
        <w:t>seconde</w:t>
      </w:r>
      <w:r>
        <w:rPr>
          <w:spacing w:val="-14"/>
        </w:rPr>
        <w:t xml:space="preserve"> </w:t>
      </w:r>
      <w:r>
        <w:t>partie</w:t>
      </w:r>
      <w:r>
        <w:rPr>
          <w:spacing w:val="-14"/>
        </w:rPr>
        <w:t xml:space="preserve"> </w:t>
      </w:r>
      <w:r>
        <w:t>du</w:t>
      </w:r>
      <w:r>
        <w:rPr>
          <w:spacing w:val="-14"/>
        </w:rPr>
        <w:t xml:space="preserve"> </w:t>
      </w:r>
      <w:r>
        <w:t>deuxième</w:t>
      </w:r>
      <w:r>
        <w:rPr>
          <w:spacing w:val="-13"/>
        </w:rPr>
        <w:t xml:space="preserve"> </w:t>
      </w:r>
      <w:r>
        <w:t>chef</w:t>
      </w:r>
      <w:r>
        <w:rPr>
          <w:spacing w:val="-14"/>
        </w:rPr>
        <w:t xml:space="preserve"> </w:t>
      </w:r>
      <w:r>
        <w:t>de</w:t>
      </w:r>
      <w:r>
        <w:rPr>
          <w:spacing w:val="-14"/>
        </w:rPr>
        <w:t xml:space="preserve"> </w:t>
      </w:r>
      <w:r>
        <w:t>conclusions</w:t>
      </w:r>
      <w:r>
        <w:rPr>
          <w:spacing w:val="-14"/>
        </w:rPr>
        <w:t xml:space="preserve"> </w:t>
      </w:r>
      <w:r>
        <w:t>de</w:t>
      </w:r>
      <w:r>
        <w:rPr>
          <w:spacing w:val="-13"/>
        </w:rPr>
        <w:t xml:space="preserve"> </w:t>
      </w:r>
      <w:r>
        <w:t>la</w:t>
      </w:r>
      <w:r>
        <w:rPr>
          <w:spacing w:val="-14"/>
        </w:rPr>
        <w:t xml:space="preserve"> </w:t>
      </w:r>
      <w:r>
        <w:t>requérante pour cause d’incompétence, tout comme le fait valoir, en substance, l’EUIPO.</w:t>
      </w:r>
    </w:p>
    <w:p w14:paraId="5DE4B52E" w14:textId="77777777" w:rsidR="00FC0660" w:rsidRDefault="005F2895">
      <w:pPr>
        <w:pStyle w:val="Titre2"/>
        <w:spacing w:before="242"/>
        <w:ind w:left="763"/>
      </w:pPr>
      <w:r>
        <w:t>Sur</w:t>
      </w:r>
      <w:r>
        <w:rPr>
          <w:spacing w:val="-1"/>
        </w:rPr>
        <w:t xml:space="preserve"> </w:t>
      </w:r>
      <w:r>
        <w:t>le</w:t>
      </w:r>
      <w:r>
        <w:rPr>
          <w:spacing w:val="-2"/>
        </w:rPr>
        <w:t xml:space="preserve"> </w:t>
      </w:r>
      <w:r>
        <w:rPr>
          <w:spacing w:val="-4"/>
        </w:rPr>
        <w:t>fond</w:t>
      </w:r>
    </w:p>
    <w:p w14:paraId="2A077FC7" w14:textId="77777777" w:rsidR="00FC0660" w:rsidRDefault="00FC0660">
      <w:pPr>
        <w:pStyle w:val="Titre2"/>
        <w:sectPr w:rsidR="00FC0660">
          <w:pgSz w:w="11900" w:h="16850"/>
          <w:pgMar w:top="1200" w:right="992" w:bottom="880" w:left="1275" w:header="0" w:footer="682" w:gutter="0"/>
          <w:cols w:space="720"/>
        </w:sectPr>
      </w:pPr>
    </w:p>
    <w:p w14:paraId="7CBDB581" w14:textId="77777777" w:rsidR="00FC0660" w:rsidRDefault="005F2895">
      <w:pPr>
        <w:pStyle w:val="Paragraphedeliste"/>
        <w:numPr>
          <w:ilvl w:val="0"/>
          <w:numId w:val="1"/>
        </w:numPr>
        <w:tabs>
          <w:tab w:val="left" w:pos="707"/>
          <w:tab w:val="left" w:pos="720"/>
        </w:tabs>
        <w:spacing w:before="75"/>
        <w:ind w:right="425" w:hanging="538"/>
        <w:jc w:val="both"/>
      </w:pPr>
      <w:r>
        <w:lastRenderedPageBreak/>
        <w:t>À l’appui du présent recours, la requérante soulève un moyen unique tiré de la violation de l’article 6 du règlement n</w:t>
      </w:r>
      <w:r>
        <w:rPr>
          <w:vertAlign w:val="superscript"/>
        </w:rPr>
        <w:t>o</w:t>
      </w:r>
      <w:r>
        <w:t xml:space="preserve"> 6/2002.</w:t>
      </w:r>
    </w:p>
    <w:p w14:paraId="14E90941" w14:textId="77777777" w:rsidR="00FC0660" w:rsidRDefault="00FC0660">
      <w:pPr>
        <w:pStyle w:val="Corpsdetexte"/>
        <w:spacing w:before="25"/>
      </w:pPr>
    </w:p>
    <w:p w14:paraId="4B14D1F6" w14:textId="77777777" w:rsidR="00FC0660" w:rsidRDefault="005F2895">
      <w:pPr>
        <w:pStyle w:val="Paragraphedeliste"/>
        <w:numPr>
          <w:ilvl w:val="0"/>
          <w:numId w:val="1"/>
        </w:numPr>
        <w:tabs>
          <w:tab w:val="left" w:pos="707"/>
          <w:tab w:val="left" w:pos="720"/>
        </w:tabs>
        <w:spacing w:before="1"/>
        <w:ind w:right="421" w:hanging="538"/>
        <w:jc w:val="both"/>
      </w:pPr>
      <w:r>
        <w:t>Premièrement, la requérante reproche à la chambre de recours d’avoir commis une erreur d’appréciation</w:t>
      </w:r>
      <w:r>
        <w:rPr>
          <w:spacing w:val="-16"/>
        </w:rPr>
        <w:t xml:space="preserve"> </w:t>
      </w:r>
      <w:r>
        <w:t>en</w:t>
      </w:r>
      <w:r>
        <w:rPr>
          <w:spacing w:val="-14"/>
        </w:rPr>
        <w:t xml:space="preserve"> </w:t>
      </w:r>
      <w:r>
        <w:t>concluant,</w:t>
      </w:r>
      <w:r>
        <w:rPr>
          <w:spacing w:val="-14"/>
        </w:rPr>
        <w:t xml:space="preserve"> </w:t>
      </w:r>
      <w:r>
        <w:t>au</w:t>
      </w:r>
      <w:r>
        <w:rPr>
          <w:spacing w:val="-13"/>
        </w:rPr>
        <w:t xml:space="preserve"> </w:t>
      </w:r>
      <w:r>
        <w:t>point</w:t>
      </w:r>
      <w:r>
        <w:rPr>
          <w:spacing w:val="-14"/>
        </w:rPr>
        <w:t xml:space="preserve"> </w:t>
      </w:r>
      <w:r>
        <w:t>27</w:t>
      </w:r>
      <w:r>
        <w:rPr>
          <w:spacing w:val="-14"/>
        </w:rPr>
        <w:t xml:space="preserve"> </w:t>
      </w:r>
      <w:r>
        <w:t>de</w:t>
      </w:r>
      <w:r>
        <w:rPr>
          <w:spacing w:val="-14"/>
        </w:rPr>
        <w:t xml:space="preserve"> </w:t>
      </w:r>
      <w:r>
        <w:t>la</w:t>
      </w:r>
      <w:r>
        <w:rPr>
          <w:spacing w:val="-13"/>
        </w:rPr>
        <w:t xml:space="preserve"> </w:t>
      </w:r>
      <w:r>
        <w:t>décision</w:t>
      </w:r>
      <w:r>
        <w:rPr>
          <w:spacing w:val="-14"/>
        </w:rPr>
        <w:t xml:space="preserve"> </w:t>
      </w:r>
      <w:r>
        <w:t>attaquée,</w:t>
      </w:r>
      <w:r>
        <w:rPr>
          <w:spacing w:val="-14"/>
        </w:rPr>
        <w:t xml:space="preserve"> </w:t>
      </w:r>
      <w:r>
        <w:t>que</w:t>
      </w:r>
      <w:r>
        <w:rPr>
          <w:spacing w:val="-14"/>
        </w:rPr>
        <w:t xml:space="preserve"> </w:t>
      </w:r>
      <w:r>
        <w:t>le</w:t>
      </w:r>
      <w:r>
        <w:rPr>
          <w:spacing w:val="-13"/>
        </w:rPr>
        <w:t xml:space="preserve"> </w:t>
      </w:r>
      <w:r>
        <w:t>degré</w:t>
      </w:r>
      <w:r>
        <w:rPr>
          <w:spacing w:val="-14"/>
        </w:rPr>
        <w:t xml:space="preserve"> </w:t>
      </w:r>
      <w:r>
        <w:t>de</w:t>
      </w:r>
      <w:r>
        <w:rPr>
          <w:spacing w:val="-14"/>
        </w:rPr>
        <w:t xml:space="preserve"> </w:t>
      </w:r>
      <w:r>
        <w:t>liberté</w:t>
      </w:r>
      <w:r>
        <w:rPr>
          <w:spacing w:val="-14"/>
        </w:rPr>
        <w:t xml:space="preserve"> </w:t>
      </w:r>
      <w:r>
        <w:t>du</w:t>
      </w:r>
      <w:r>
        <w:rPr>
          <w:spacing w:val="-13"/>
        </w:rPr>
        <w:t xml:space="preserve"> </w:t>
      </w:r>
      <w:r>
        <w:t>créateur était, en l’espèce, élevé.</w:t>
      </w:r>
    </w:p>
    <w:p w14:paraId="78C7B1EA" w14:textId="77777777" w:rsidR="00FC0660" w:rsidRDefault="00FC0660">
      <w:pPr>
        <w:pStyle w:val="Corpsdetexte"/>
        <w:spacing w:before="27"/>
      </w:pPr>
    </w:p>
    <w:p w14:paraId="20015F43" w14:textId="77777777" w:rsidR="00FC0660" w:rsidRDefault="005F2895">
      <w:pPr>
        <w:pStyle w:val="Paragraphedeliste"/>
        <w:numPr>
          <w:ilvl w:val="0"/>
          <w:numId w:val="1"/>
        </w:numPr>
        <w:tabs>
          <w:tab w:val="left" w:pos="707"/>
          <w:tab w:val="left" w:pos="720"/>
        </w:tabs>
        <w:ind w:right="417" w:hanging="538"/>
        <w:jc w:val="both"/>
      </w:pPr>
      <w:r>
        <w:t>Deuxièmement, la requérante fait grief à la chambre de recours d’avoir commis une erreur d’appréciation</w:t>
      </w:r>
      <w:r>
        <w:rPr>
          <w:spacing w:val="-14"/>
        </w:rPr>
        <w:t xml:space="preserve"> </w:t>
      </w:r>
      <w:r>
        <w:t>en</w:t>
      </w:r>
      <w:r>
        <w:rPr>
          <w:spacing w:val="-14"/>
        </w:rPr>
        <w:t xml:space="preserve"> </w:t>
      </w:r>
      <w:r>
        <w:t>ce</w:t>
      </w:r>
      <w:r>
        <w:rPr>
          <w:spacing w:val="-14"/>
        </w:rPr>
        <w:t xml:space="preserve"> </w:t>
      </w:r>
      <w:r>
        <w:t>qu’elle</w:t>
      </w:r>
      <w:r>
        <w:rPr>
          <w:spacing w:val="-13"/>
        </w:rPr>
        <w:t xml:space="preserve"> </w:t>
      </w:r>
      <w:r>
        <w:t>n’a</w:t>
      </w:r>
      <w:r>
        <w:rPr>
          <w:spacing w:val="-14"/>
        </w:rPr>
        <w:t xml:space="preserve"> </w:t>
      </w:r>
      <w:r>
        <w:t>pas,</w:t>
      </w:r>
      <w:r>
        <w:rPr>
          <w:spacing w:val="-14"/>
        </w:rPr>
        <w:t xml:space="preserve"> </w:t>
      </w:r>
      <w:r>
        <w:t>pour</w:t>
      </w:r>
      <w:r>
        <w:rPr>
          <w:spacing w:val="-14"/>
        </w:rPr>
        <w:t xml:space="preserve"> </w:t>
      </w:r>
      <w:r>
        <w:t>l’essentiel,</w:t>
      </w:r>
      <w:r>
        <w:rPr>
          <w:spacing w:val="-13"/>
        </w:rPr>
        <w:t xml:space="preserve"> </w:t>
      </w:r>
      <w:r>
        <w:t>tenu</w:t>
      </w:r>
      <w:r>
        <w:rPr>
          <w:spacing w:val="-14"/>
        </w:rPr>
        <w:t xml:space="preserve"> </w:t>
      </w:r>
      <w:r>
        <w:t>compte,</w:t>
      </w:r>
      <w:r>
        <w:rPr>
          <w:spacing w:val="-14"/>
        </w:rPr>
        <w:t xml:space="preserve"> </w:t>
      </w:r>
      <w:r>
        <w:t>dans</w:t>
      </w:r>
      <w:r>
        <w:rPr>
          <w:spacing w:val="-14"/>
        </w:rPr>
        <w:t xml:space="preserve"> </w:t>
      </w:r>
      <w:r>
        <w:t>le</w:t>
      </w:r>
      <w:r>
        <w:rPr>
          <w:spacing w:val="-13"/>
        </w:rPr>
        <w:t xml:space="preserve"> </w:t>
      </w:r>
      <w:r>
        <w:t>cadre</w:t>
      </w:r>
      <w:r>
        <w:rPr>
          <w:spacing w:val="-14"/>
        </w:rPr>
        <w:t xml:space="preserve"> </w:t>
      </w:r>
      <w:r>
        <w:t>de</w:t>
      </w:r>
      <w:r>
        <w:rPr>
          <w:spacing w:val="-14"/>
        </w:rPr>
        <w:t xml:space="preserve"> </w:t>
      </w:r>
      <w:r>
        <w:t>la</w:t>
      </w:r>
      <w:r>
        <w:rPr>
          <w:spacing w:val="-14"/>
        </w:rPr>
        <w:t xml:space="preserve"> </w:t>
      </w:r>
      <w:r>
        <w:t>comparaison des impressions globales produites par les dessins ou modèles en conflit, de la « contribution apportée</w:t>
      </w:r>
      <w:r>
        <w:rPr>
          <w:spacing w:val="-6"/>
        </w:rPr>
        <w:t xml:space="preserve"> </w:t>
      </w:r>
      <w:r>
        <w:t>au</w:t>
      </w:r>
      <w:r>
        <w:rPr>
          <w:spacing w:val="-7"/>
        </w:rPr>
        <w:t xml:space="preserve"> </w:t>
      </w:r>
      <w:r>
        <w:t>caractère</w:t>
      </w:r>
      <w:r>
        <w:rPr>
          <w:spacing w:val="-4"/>
        </w:rPr>
        <w:t xml:space="preserve"> </w:t>
      </w:r>
      <w:r>
        <w:t>individuel »</w:t>
      </w:r>
      <w:r>
        <w:rPr>
          <w:spacing w:val="-7"/>
        </w:rPr>
        <w:t xml:space="preserve"> </w:t>
      </w:r>
      <w:r>
        <w:t>par</w:t>
      </w:r>
      <w:r>
        <w:rPr>
          <w:spacing w:val="-4"/>
        </w:rPr>
        <w:t xml:space="preserve"> </w:t>
      </w:r>
      <w:r>
        <w:t>la</w:t>
      </w:r>
      <w:r>
        <w:rPr>
          <w:spacing w:val="-4"/>
        </w:rPr>
        <w:t xml:space="preserve"> </w:t>
      </w:r>
      <w:r>
        <w:t>bride</w:t>
      </w:r>
      <w:r>
        <w:rPr>
          <w:spacing w:val="-4"/>
        </w:rPr>
        <w:t xml:space="preserve"> </w:t>
      </w:r>
      <w:r>
        <w:t>distinctive</w:t>
      </w:r>
      <w:r>
        <w:rPr>
          <w:spacing w:val="-4"/>
        </w:rPr>
        <w:t xml:space="preserve"> </w:t>
      </w:r>
      <w:r>
        <w:t>au</w:t>
      </w:r>
      <w:r>
        <w:rPr>
          <w:spacing w:val="-7"/>
        </w:rPr>
        <w:t xml:space="preserve"> </w:t>
      </w:r>
      <w:r>
        <w:t>niveau</w:t>
      </w:r>
      <w:r>
        <w:rPr>
          <w:spacing w:val="-5"/>
        </w:rPr>
        <w:t xml:space="preserve"> </w:t>
      </w:r>
      <w:r>
        <w:t>du</w:t>
      </w:r>
      <w:r>
        <w:rPr>
          <w:spacing w:val="-5"/>
        </w:rPr>
        <w:t xml:space="preserve"> </w:t>
      </w:r>
      <w:r>
        <w:t>talon</w:t>
      </w:r>
      <w:r>
        <w:rPr>
          <w:spacing w:val="-5"/>
        </w:rPr>
        <w:t xml:space="preserve"> </w:t>
      </w:r>
      <w:r>
        <w:t>du</w:t>
      </w:r>
      <w:r>
        <w:rPr>
          <w:spacing w:val="-5"/>
        </w:rPr>
        <w:t xml:space="preserve"> </w:t>
      </w:r>
      <w:r>
        <w:t>dessin</w:t>
      </w:r>
      <w:r>
        <w:rPr>
          <w:spacing w:val="-7"/>
        </w:rPr>
        <w:t xml:space="preserve"> </w:t>
      </w:r>
      <w:r>
        <w:t>ou</w:t>
      </w:r>
      <w:r>
        <w:rPr>
          <w:spacing w:val="-7"/>
        </w:rPr>
        <w:t xml:space="preserve"> </w:t>
      </w:r>
      <w:r>
        <w:t xml:space="preserve">modèle </w:t>
      </w:r>
      <w:r>
        <w:rPr>
          <w:spacing w:val="-2"/>
        </w:rPr>
        <w:t>contesté.</w:t>
      </w:r>
    </w:p>
    <w:p w14:paraId="6FB04D8D" w14:textId="77777777" w:rsidR="00FC0660" w:rsidRDefault="00FC0660">
      <w:pPr>
        <w:pStyle w:val="Corpsdetexte"/>
        <w:spacing w:before="30"/>
      </w:pPr>
    </w:p>
    <w:p w14:paraId="599C0D9C" w14:textId="77777777" w:rsidR="00FC0660" w:rsidRDefault="005F2895">
      <w:pPr>
        <w:pStyle w:val="Paragraphedeliste"/>
        <w:numPr>
          <w:ilvl w:val="0"/>
          <w:numId w:val="1"/>
        </w:numPr>
        <w:tabs>
          <w:tab w:val="left" w:pos="722"/>
        </w:tabs>
        <w:spacing w:before="1"/>
        <w:ind w:left="722"/>
      </w:pPr>
      <w:r>
        <w:t>L’EUIPO,</w:t>
      </w:r>
      <w:r>
        <w:rPr>
          <w:spacing w:val="-7"/>
        </w:rPr>
        <w:t xml:space="preserve"> </w:t>
      </w:r>
      <w:r>
        <w:t>soutenu</w:t>
      </w:r>
      <w:r>
        <w:rPr>
          <w:spacing w:val="-7"/>
        </w:rPr>
        <w:t xml:space="preserve"> </w:t>
      </w:r>
      <w:r>
        <w:t>par</w:t>
      </w:r>
      <w:r>
        <w:rPr>
          <w:spacing w:val="-3"/>
        </w:rPr>
        <w:t xml:space="preserve"> </w:t>
      </w:r>
      <w:r>
        <w:t>l’intervenante,</w:t>
      </w:r>
      <w:r>
        <w:rPr>
          <w:spacing w:val="-5"/>
        </w:rPr>
        <w:t xml:space="preserve"> </w:t>
      </w:r>
      <w:r>
        <w:t>conteste</w:t>
      </w:r>
      <w:r>
        <w:rPr>
          <w:spacing w:val="-4"/>
        </w:rPr>
        <w:t xml:space="preserve"> </w:t>
      </w:r>
      <w:r>
        <w:t>les</w:t>
      </w:r>
      <w:r>
        <w:rPr>
          <w:spacing w:val="-5"/>
        </w:rPr>
        <w:t xml:space="preserve"> </w:t>
      </w:r>
      <w:r>
        <w:t>arguments</w:t>
      </w:r>
      <w:r>
        <w:rPr>
          <w:spacing w:val="-5"/>
        </w:rPr>
        <w:t xml:space="preserve"> </w:t>
      </w:r>
      <w:r>
        <w:t>de</w:t>
      </w:r>
      <w:r>
        <w:rPr>
          <w:spacing w:val="-6"/>
        </w:rPr>
        <w:t xml:space="preserve"> </w:t>
      </w:r>
      <w:r>
        <w:t>la</w:t>
      </w:r>
      <w:r>
        <w:rPr>
          <w:spacing w:val="-6"/>
        </w:rPr>
        <w:t xml:space="preserve"> </w:t>
      </w:r>
      <w:r>
        <w:rPr>
          <w:spacing w:val="-2"/>
        </w:rPr>
        <w:t>requérante.</w:t>
      </w:r>
    </w:p>
    <w:p w14:paraId="52C30F62" w14:textId="77777777" w:rsidR="00FC0660" w:rsidRDefault="00FC0660">
      <w:pPr>
        <w:pStyle w:val="Corpsdetexte"/>
        <w:spacing w:before="24"/>
      </w:pPr>
    </w:p>
    <w:p w14:paraId="20320A28" w14:textId="77777777" w:rsidR="00FC0660" w:rsidRDefault="005F2895">
      <w:pPr>
        <w:pStyle w:val="Paragraphedeliste"/>
        <w:numPr>
          <w:ilvl w:val="0"/>
          <w:numId w:val="1"/>
        </w:numPr>
        <w:tabs>
          <w:tab w:val="left" w:pos="707"/>
          <w:tab w:val="left" w:pos="720"/>
        </w:tabs>
        <w:ind w:right="419" w:hanging="538"/>
        <w:jc w:val="both"/>
      </w:pPr>
      <w:r>
        <w:t>Selon l’article</w:t>
      </w:r>
      <w:r>
        <w:rPr>
          <w:spacing w:val="-1"/>
        </w:rPr>
        <w:t xml:space="preserve"> </w:t>
      </w:r>
      <w:r>
        <w:t>6,</w:t>
      </w:r>
      <w:r>
        <w:rPr>
          <w:spacing w:val="-2"/>
        </w:rPr>
        <w:t xml:space="preserve"> </w:t>
      </w:r>
      <w:r>
        <w:t>paragraphe</w:t>
      </w:r>
      <w:r>
        <w:rPr>
          <w:spacing w:val="-1"/>
        </w:rPr>
        <w:t xml:space="preserve"> </w:t>
      </w:r>
      <w:r>
        <w:t>1,</w:t>
      </w:r>
      <w:r>
        <w:rPr>
          <w:spacing w:val="-2"/>
        </w:rPr>
        <w:t xml:space="preserve"> </w:t>
      </w:r>
      <w:r>
        <w:t>sous</w:t>
      </w:r>
      <w:r>
        <w:rPr>
          <w:spacing w:val="-2"/>
        </w:rPr>
        <w:t xml:space="preserve"> </w:t>
      </w:r>
      <w:r>
        <w:t>b),</w:t>
      </w:r>
      <w:r>
        <w:rPr>
          <w:spacing w:val="-2"/>
        </w:rPr>
        <w:t xml:space="preserve"> </w:t>
      </w:r>
      <w:r>
        <w:t>du</w:t>
      </w:r>
      <w:r>
        <w:rPr>
          <w:spacing w:val="-2"/>
        </w:rPr>
        <w:t xml:space="preserve"> </w:t>
      </w:r>
      <w:r>
        <w:t>règlement</w:t>
      </w:r>
      <w:r>
        <w:rPr>
          <w:spacing w:val="-1"/>
        </w:rPr>
        <w:t xml:space="preserve"> </w:t>
      </w:r>
      <w:r>
        <w:t>n</w:t>
      </w:r>
      <w:r>
        <w:rPr>
          <w:vertAlign w:val="superscript"/>
        </w:rPr>
        <w:t>o</w:t>
      </w:r>
      <w:r>
        <w:rPr>
          <w:spacing w:val="-2"/>
        </w:rPr>
        <w:t xml:space="preserve"> </w:t>
      </w:r>
      <w:r>
        <w:t>6/2002,</w:t>
      </w:r>
      <w:r>
        <w:rPr>
          <w:spacing w:val="-2"/>
        </w:rPr>
        <w:t xml:space="preserve"> </w:t>
      </w:r>
      <w:r>
        <w:t>un</w:t>
      </w:r>
      <w:r>
        <w:rPr>
          <w:spacing w:val="-2"/>
        </w:rPr>
        <w:t xml:space="preserve"> </w:t>
      </w:r>
      <w:r>
        <w:t>dessin</w:t>
      </w:r>
      <w:r>
        <w:rPr>
          <w:spacing w:val="-2"/>
        </w:rPr>
        <w:t xml:space="preserve"> </w:t>
      </w:r>
      <w:r>
        <w:t>ou</w:t>
      </w:r>
      <w:r>
        <w:rPr>
          <w:spacing w:val="-2"/>
        </w:rPr>
        <w:t xml:space="preserve"> </w:t>
      </w:r>
      <w:r>
        <w:t>modèle</w:t>
      </w:r>
      <w:r>
        <w:rPr>
          <w:spacing w:val="-2"/>
        </w:rPr>
        <w:t xml:space="preserve"> </w:t>
      </w:r>
      <w:r>
        <w:t>de</w:t>
      </w:r>
      <w:r>
        <w:rPr>
          <w:spacing w:val="-4"/>
        </w:rPr>
        <w:t xml:space="preserve"> </w:t>
      </w:r>
      <w:r>
        <w:t>l’Union européenne enregistré est considéré comme présentant un caractère individuel si l’impression globale qu’il produit sur l’utilisateur averti diffère de celle que produit sur un tel utilisateur tout dessin ou modèle qui a été divulgué au public avant la date de dépôt de la demande d’enregistrement ou, si, ainsi qu’il en est le cas dans la présente espèce, une priorité est revendiquée, avant la date de priorité.</w:t>
      </w:r>
    </w:p>
    <w:p w14:paraId="3ABC550E" w14:textId="77777777" w:rsidR="00FC0660" w:rsidRDefault="00FC0660">
      <w:pPr>
        <w:pStyle w:val="Corpsdetexte"/>
        <w:spacing w:before="27"/>
      </w:pPr>
    </w:p>
    <w:p w14:paraId="6617E096" w14:textId="77777777" w:rsidR="00FC0660" w:rsidRDefault="005F2895">
      <w:pPr>
        <w:pStyle w:val="Paragraphedeliste"/>
        <w:numPr>
          <w:ilvl w:val="0"/>
          <w:numId w:val="1"/>
        </w:numPr>
        <w:tabs>
          <w:tab w:val="left" w:pos="707"/>
          <w:tab w:val="left" w:pos="720"/>
        </w:tabs>
        <w:spacing w:line="242" w:lineRule="auto"/>
        <w:ind w:right="422" w:hanging="538"/>
        <w:jc w:val="both"/>
      </w:pPr>
      <w:r>
        <w:t>L’article</w:t>
      </w:r>
      <w:r>
        <w:rPr>
          <w:spacing w:val="-14"/>
        </w:rPr>
        <w:t xml:space="preserve"> </w:t>
      </w:r>
      <w:r>
        <w:t>6,</w:t>
      </w:r>
      <w:r>
        <w:rPr>
          <w:spacing w:val="-13"/>
        </w:rPr>
        <w:t xml:space="preserve"> </w:t>
      </w:r>
      <w:r>
        <w:t>paragraphe</w:t>
      </w:r>
      <w:r>
        <w:rPr>
          <w:spacing w:val="-2"/>
        </w:rPr>
        <w:t xml:space="preserve"> </w:t>
      </w:r>
      <w:r>
        <w:t>2,</w:t>
      </w:r>
      <w:r>
        <w:rPr>
          <w:spacing w:val="-14"/>
        </w:rPr>
        <w:t xml:space="preserve"> </w:t>
      </w:r>
      <w:r>
        <w:t>du</w:t>
      </w:r>
      <w:r>
        <w:rPr>
          <w:spacing w:val="-14"/>
        </w:rPr>
        <w:t xml:space="preserve"> </w:t>
      </w:r>
      <w:r>
        <w:t>règlement</w:t>
      </w:r>
      <w:r>
        <w:rPr>
          <w:spacing w:val="-13"/>
        </w:rPr>
        <w:t xml:space="preserve"> </w:t>
      </w:r>
      <w:r>
        <w:t>n</w:t>
      </w:r>
      <w:r>
        <w:rPr>
          <w:vertAlign w:val="superscript"/>
        </w:rPr>
        <w:t>o</w:t>
      </w:r>
      <w:r>
        <w:rPr>
          <w:spacing w:val="-3"/>
        </w:rPr>
        <w:t xml:space="preserve"> </w:t>
      </w:r>
      <w:r>
        <w:t>6/2002</w:t>
      </w:r>
      <w:r>
        <w:rPr>
          <w:spacing w:val="-14"/>
        </w:rPr>
        <w:t xml:space="preserve"> </w:t>
      </w:r>
      <w:r>
        <w:t>précise</w:t>
      </w:r>
      <w:r>
        <w:rPr>
          <w:spacing w:val="-14"/>
        </w:rPr>
        <w:t xml:space="preserve"> </w:t>
      </w:r>
      <w:r>
        <w:t>en</w:t>
      </w:r>
      <w:r>
        <w:rPr>
          <w:spacing w:val="-14"/>
        </w:rPr>
        <w:t xml:space="preserve"> </w:t>
      </w:r>
      <w:r>
        <w:t>outre</w:t>
      </w:r>
      <w:r>
        <w:rPr>
          <w:spacing w:val="-13"/>
        </w:rPr>
        <w:t xml:space="preserve"> </w:t>
      </w:r>
      <w:r>
        <w:t>que,</w:t>
      </w:r>
      <w:r>
        <w:rPr>
          <w:spacing w:val="-14"/>
        </w:rPr>
        <w:t xml:space="preserve"> </w:t>
      </w:r>
      <w:r>
        <w:t>pour</w:t>
      </w:r>
      <w:r>
        <w:rPr>
          <w:spacing w:val="-14"/>
        </w:rPr>
        <w:t xml:space="preserve"> </w:t>
      </w:r>
      <w:r>
        <w:t>apprécier</w:t>
      </w:r>
      <w:r>
        <w:rPr>
          <w:spacing w:val="-14"/>
        </w:rPr>
        <w:t xml:space="preserve"> </w:t>
      </w:r>
      <w:r>
        <w:t>ce</w:t>
      </w:r>
      <w:r>
        <w:rPr>
          <w:spacing w:val="-13"/>
        </w:rPr>
        <w:t xml:space="preserve"> </w:t>
      </w:r>
      <w:r>
        <w:t>caractère individuel,</w:t>
      </w:r>
      <w:r>
        <w:rPr>
          <w:spacing w:val="-9"/>
        </w:rPr>
        <w:t xml:space="preserve"> </w:t>
      </w:r>
      <w:r>
        <w:t>il</w:t>
      </w:r>
      <w:r>
        <w:rPr>
          <w:spacing w:val="-5"/>
        </w:rPr>
        <w:t xml:space="preserve"> </w:t>
      </w:r>
      <w:r>
        <w:t>doit</w:t>
      </w:r>
      <w:r>
        <w:rPr>
          <w:spacing w:val="-5"/>
        </w:rPr>
        <w:t xml:space="preserve"> </w:t>
      </w:r>
      <w:r>
        <w:t>être</w:t>
      </w:r>
      <w:r>
        <w:rPr>
          <w:spacing w:val="-8"/>
        </w:rPr>
        <w:t xml:space="preserve"> </w:t>
      </w:r>
      <w:r>
        <w:t>tenu</w:t>
      </w:r>
      <w:r>
        <w:rPr>
          <w:spacing w:val="-8"/>
        </w:rPr>
        <w:t xml:space="preserve"> </w:t>
      </w:r>
      <w:r>
        <w:t>compte</w:t>
      </w:r>
      <w:r>
        <w:rPr>
          <w:spacing w:val="-6"/>
        </w:rPr>
        <w:t xml:space="preserve"> </w:t>
      </w:r>
      <w:r>
        <w:t>du</w:t>
      </w:r>
      <w:r>
        <w:rPr>
          <w:spacing w:val="-9"/>
        </w:rPr>
        <w:t xml:space="preserve"> </w:t>
      </w:r>
      <w:r>
        <w:t>degré</w:t>
      </w:r>
      <w:r>
        <w:rPr>
          <w:spacing w:val="-6"/>
        </w:rPr>
        <w:t xml:space="preserve"> </w:t>
      </w:r>
      <w:r>
        <w:t>de</w:t>
      </w:r>
      <w:r>
        <w:rPr>
          <w:spacing w:val="-8"/>
        </w:rPr>
        <w:t xml:space="preserve"> </w:t>
      </w:r>
      <w:r>
        <w:t>liberté</w:t>
      </w:r>
      <w:r>
        <w:rPr>
          <w:spacing w:val="-8"/>
        </w:rPr>
        <w:t xml:space="preserve"> </w:t>
      </w:r>
      <w:r>
        <w:t>du</w:t>
      </w:r>
      <w:r>
        <w:rPr>
          <w:spacing w:val="-6"/>
        </w:rPr>
        <w:t xml:space="preserve"> </w:t>
      </w:r>
      <w:r>
        <w:t>créateur</w:t>
      </w:r>
      <w:r>
        <w:rPr>
          <w:spacing w:val="-5"/>
        </w:rPr>
        <w:t xml:space="preserve"> </w:t>
      </w:r>
      <w:r>
        <w:t>dans</w:t>
      </w:r>
      <w:r>
        <w:rPr>
          <w:spacing w:val="-8"/>
        </w:rPr>
        <w:t xml:space="preserve"> </w:t>
      </w:r>
      <w:r>
        <w:t>l’élaboration</w:t>
      </w:r>
      <w:r>
        <w:rPr>
          <w:spacing w:val="-6"/>
        </w:rPr>
        <w:t xml:space="preserve"> </w:t>
      </w:r>
      <w:r>
        <w:t>du</w:t>
      </w:r>
      <w:r>
        <w:rPr>
          <w:spacing w:val="-6"/>
        </w:rPr>
        <w:t xml:space="preserve"> </w:t>
      </w:r>
      <w:r>
        <w:t>dessin</w:t>
      </w:r>
      <w:r>
        <w:rPr>
          <w:spacing w:val="-9"/>
        </w:rPr>
        <w:t xml:space="preserve"> </w:t>
      </w:r>
      <w:r>
        <w:t xml:space="preserve">ou </w:t>
      </w:r>
      <w:r>
        <w:rPr>
          <w:spacing w:val="-2"/>
        </w:rPr>
        <w:t>modèle.</w:t>
      </w:r>
    </w:p>
    <w:p w14:paraId="3D0FC6EA" w14:textId="77777777" w:rsidR="00FC0660" w:rsidRDefault="00FC0660">
      <w:pPr>
        <w:pStyle w:val="Corpsdetexte"/>
        <w:spacing w:before="20"/>
      </w:pPr>
    </w:p>
    <w:p w14:paraId="214ED27B" w14:textId="77777777" w:rsidR="00FC0660" w:rsidRDefault="005F2895">
      <w:pPr>
        <w:pStyle w:val="Paragraphedeliste"/>
        <w:numPr>
          <w:ilvl w:val="0"/>
          <w:numId w:val="1"/>
        </w:numPr>
        <w:tabs>
          <w:tab w:val="left" w:pos="707"/>
          <w:tab w:val="left" w:pos="720"/>
        </w:tabs>
        <w:ind w:right="418" w:hanging="538"/>
        <w:jc w:val="both"/>
      </w:pPr>
      <w:r>
        <w:t>Il découle de l’économie de l’article 6, paragraphe 1, sous b), du règlement n</w:t>
      </w:r>
      <w:r>
        <w:rPr>
          <w:vertAlign w:val="superscript"/>
        </w:rPr>
        <w:t>o</w:t>
      </w:r>
      <w:r>
        <w:rPr>
          <w:spacing w:val="-1"/>
        </w:rPr>
        <w:t xml:space="preserve"> </w:t>
      </w:r>
      <w:r>
        <w:t>6/2002, que l’appréciation du</w:t>
      </w:r>
      <w:r>
        <w:rPr>
          <w:spacing w:val="-2"/>
        </w:rPr>
        <w:t xml:space="preserve"> </w:t>
      </w:r>
      <w:r>
        <w:t>caractère</w:t>
      </w:r>
      <w:r>
        <w:rPr>
          <w:spacing w:val="-1"/>
        </w:rPr>
        <w:t xml:space="preserve"> </w:t>
      </w:r>
      <w:r>
        <w:t>individuel d’un</w:t>
      </w:r>
      <w:r>
        <w:rPr>
          <w:spacing w:val="-2"/>
        </w:rPr>
        <w:t xml:space="preserve"> </w:t>
      </w:r>
      <w:r>
        <w:t>dessin</w:t>
      </w:r>
      <w:r>
        <w:rPr>
          <w:spacing w:val="-2"/>
        </w:rPr>
        <w:t xml:space="preserve"> </w:t>
      </w:r>
      <w:r>
        <w:t>ou</w:t>
      </w:r>
      <w:r>
        <w:rPr>
          <w:spacing w:val="-1"/>
        </w:rPr>
        <w:t xml:space="preserve"> </w:t>
      </w:r>
      <w:r>
        <w:t>modèle</w:t>
      </w:r>
      <w:r>
        <w:rPr>
          <w:spacing w:val="-1"/>
        </w:rPr>
        <w:t xml:space="preserve"> </w:t>
      </w:r>
      <w:r>
        <w:t>de</w:t>
      </w:r>
      <w:r>
        <w:rPr>
          <w:spacing w:val="-1"/>
        </w:rPr>
        <w:t xml:space="preserve"> </w:t>
      </w:r>
      <w:r>
        <w:t>l’Union européenne procède, en substance, d’un examen en quatre étapes. Cet examen consiste à déterminer, premièrement, le secteur des produits auxquels le dessin ou modèle est destiné à être incorporé ou auxquels il est destiné à être appliqué, deuxièmement, l’utilisateur averti desdits produits selon leur finalité et, en</w:t>
      </w:r>
      <w:r>
        <w:rPr>
          <w:spacing w:val="-4"/>
        </w:rPr>
        <w:t xml:space="preserve"> </w:t>
      </w:r>
      <w:r>
        <w:t>référence</w:t>
      </w:r>
      <w:r>
        <w:rPr>
          <w:spacing w:val="-4"/>
        </w:rPr>
        <w:t xml:space="preserve"> </w:t>
      </w:r>
      <w:r>
        <w:t>à</w:t>
      </w:r>
      <w:r>
        <w:rPr>
          <w:spacing w:val="-7"/>
        </w:rPr>
        <w:t xml:space="preserve"> </w:t>
      </w:r>
      <w:r>
        <w:t>cet</w:t>
      </w:r>
      <w:r>
        <w:rPr>
          <w:spacing w:val="-4"/>
        </w:rPr>
        <w:t xml:space="preserve"> </w:t>
      </w:r>
      <w:r>
        <w:t>utilisateur</w:t>
      </w:r>
      <w:r>
        <w:rPr>
          <w:spacing w:val="-4"/>
        </w:rPr>
        <w:t xml:space="preserve"> </w:t>
      </w:r>
      <w:r>
        <w:t>averti,</w:t>
      </w:r>
      <w:r>
        <w:rPr>
          <w:spacing w:val="-7"/>
        </w:rPr>
        <w:t xml:space="preserve"> </w:t>
      </w:r>
      <w:r>
        <w:t>le</w:t>
      </w:r>
      <w:r>
        <w:rPr>
          <w:spacing w:val="-7"/>
        </w:rPr>
        <w:t xml:space="preserve"> </w:t>
      </w:r>
      <w:r>
        <w:t>degré</w:t>
      </w:r>
      <w:r>
        <w:rPr>
          <w:spacing w:val="-4"/>
        </w:rPr>
        <w:t xml:space="preserve"> </w:t>
      </w:r>
      <w:r>
        <w:t>de</w:t>
      </w:r>
      <w:r>
        <w:rPr>
          <w:spacing w:val="-4"/>
        </w:rPr>
        <w:t xml:space="preserve"> </w:t>
      </w:r>
      <w:r>
        <w:t>connaissance</w:t>
      </w:r>
      <w:r>
        <w:rPr>
          <w:spacing w:val="-6"/>
        </w:rPr>
        <w:t xml:space="preserve"> </w:t>
      </w:r>
      <w:r>
        <w:t>de</w:t>
      </w:r>
      <w:r>
        <w:rPr>
          <w:spacing w:val="-7"/>
        </w:rPr>
        <w:t xml:space="preserve"> </w:t>
      </w:r>
      <w:r>
        <w:t>l’art</w:t>
      </w:r>
      <w:r>
        <w:rPr>
          <w:spacing w:val="-4"/>
        </w:rPr>
        <w:t xml:space="preserve"> </w:t>
      </w:r>
      <w:r>
        <w:t>antérieur</w:t>
      </w:r>
      <w:r>
        <w:rPr>
          <w:spacing w:val="-6"/>
        </w:rPr>
        <w:t xml:space="preserve"> </w:t>
      </w:r>
      <w:r>
        <w:t>ainsi</w:t>
      </w:r>
      <w:r>
        <w:rPr>
          <w:spacing w:val="-4"/>
        </w:rPr>
        <w:t xml:space="preserve"> </w:t>
      </w:r>
      <w:r>
        <w:t>que</w:t>
      </w:r>
      <w:r>
        <w:rPr>
          <w:spacing w:val="-7"/>
        </w:rPr>
        <w:t xml:space="preserve"> </w:t>
      </w:r>
      <w:r>
        <w:t>le</w:t>
      </w:r>
      <w:r>
        <w:rPr>
          <w:spacing w:val="-4"/>
        </w:rPr>
        <w:t xml:space="preserve"> </w:t>
      </w:r>
      <w:r>
        <w:t>niveau d’attention aux similitudes et aux différences dans la comparaison des dessins ou modèles, troisièmement, le degré de liberté du créateur dans l’élaboration du dessin ou modèle, dont l’influence sur le caractère individuel est en proportion inverse, et, quatrièmement, en tenant compte de celui-ci, le résultat de la comparaison, directe si possible, des impressions globales produites sur l’utilisateur averti par le dessin ou modèle contesté et par tout dessin ou modèle antérieur</w:t>
      </w:r>
      <w:r>
        <w:rPr>
          <w:spacing w:val="-8"/>
        </w:rPr>
        <w:t xml:space="preserve"> </w:t>
      </w:r>
      <w:r>
        <w:t>divulgué</w:t>
      </w:r>
      <w:r>
        <w:rPr>
          <w:spacing w:val="-9"/>
        </w:rPr>
        <w:t xml:space="preserve"> </w:t>
      </w:r>
      <w:r>
        <w:t>au</w:t>
      </w:r>
      <w:r>
        <w:rPr>
          <w:spacing w:val="-10"/>
        </w:rPr>
        <w:t xml:space="preserve"> </w:t>
      </w:r>
      <w:r>
        <w:t>public,</w:t>
      </w:r>
      <w:r>
        <w:rPr>
          <w:spacing w:val="-10"/>
        </w:rPr>
        <w:t xml:space="preserve"> </w:t>
      </w:r>
      <w:r>
        <w:t>pris</w:t>
      </w:r>
      <w:r>
        <w:rPr>
          <w:spacing w:val="-11"/>
        </w:rPr>
        <w:t xml:space="preserve"> </w:t>
      </w:r>
      <w:r>
        <w:t>individuellement</w:t>
      </w:r>
      <w:r>
        <w:rPr>
          <w:spacing w:val="-9"/>
        </w:rPr>
        <w:t xml:space="preserve"> </w:t>
      </w:r>
      <w:r>
        <w:t>[voir</w:t>
      </w:r>
      <w:r>
        <w:rPr>
          <w:spacing w:val="-11"/>
        </w:rPr>
        <w:t xml:space="preserve"> </w:t>
      </w:r>
      <w:r>
        <w:t>arrêt</w:t>
      </w:r>
      <w:r>
        <w:rPr>
          <w:spacing w:val="-9"/>
        </w:rPr>
        <w:t xml:space="preserve"> </w:t>
      </w:r>
      <w:r>
        <w:t>du</w:t>
      </w:r>
      <w:r>
        <w:rPr>
          <w:spacing w:val="-10"/>
        </w:rPr>
        <w:t xml:space="preserve"> </w:t>
      </w:r>
      <w:r>
        <w:t>13</w:t>
      </w:r>
      <w:r>
        <w:rPr>
          <w:spacing w:val="-4"/>
        </w:rPr>
        <w:t xml:space="preserve"> </w:t>
      </w:r>
      <w:r>
        <w:t>juin</w:t>
      </w:r>
      <w:r>
        <w:rPr>
          <w:spacing w:val="-10"/>
        </w:rPr>
        <w:t xml:space="preserve"> </w:t>
      </w:r>
      <w:r>
        <w:t>2019,</w:t>
      </w:r>
      <w:r>
        <w:rPr>
          <w:spacing w:val="-10"/>
        </w:rPr>
        <w:t xml:space="preserve"> </w:t>
      </w:r>
      <w:r>
        <w:t>Visi/one/EUIPO</w:t>
      </w:r>
      <w:r>
        <w:rPr>
          <w:spacing w:val="-2"/>
        </w:rPr>
        <w:t xml:space="preserve"> </w:t>
      </w:r>
      <w:r>
        <w:t xml:space="preserve">– </w:t>
      </w:r>
      <w:proofErr w:type="spellStart"/>
      <w:r>
        <w:t>EasyFix</w:t>
      </w:r>
      <w:proofErr w:type="spellEnd"/>
      <w:r>
        <w:t xml:space="preserve"> (Porte-affichette pour véhicules), T-74/18, EU:T:2019:417, point</w:t>
      </w:r>
      <w:r>
        <w:rPr>
          <w:spacing w:val="-1"/>
        </w:rPr>
        <w:t xml:space="preserve"> </w:t>
      </w:r>
      <w:r>
        <w:t xml:space="preserve">66 et jurisprudence </w:t>
      </w:r>
      <w:r>
        <w:rPr>
          <w:spacing w:val="-2"/>
        </w:rPr>
        <w:t>citée].</w:t>
      </w:r>
    </w:p>
    <w:p w14:paraId="67ED797F" w14:textId="77777777" w:rsidR="00FC0660" w:rsidRDefault="00FC0660">
      <w:pPr>
        <w:pStyle w:val="Corpsdetexte"/>
        <w:spacing w:before="29"/>
      </w:pPr>
    </w:p>
    <w:p w14:paraId="1C5ADB8D" w14:textId="77777777" w:rsidR="00FC0660" w:rsidRDefault="005F2895">
      <w:pPr>
        <w:pStyle w:val="Paragraphedeliste"/>
        <w:numPr>
          <w:ilvl w:val="0"/>
          <w:numId w:val="1"/>
        </w:numPr>
        <w:tabs>
          <w:tab w:val="left" w:pos="707"/>
          <w:tab w:val="left" w:pos="720"/>
        </w:tabs>
        <w:ind w:right="424" w:hanging="538"/>
        <w:jc w:val="both"/>
      </w:pPr>
      <w:r>
        <w:t>C’est à la lumière de ces principes qu’il convient d’examiner si, en l’espèce, dans le cadre de l’appréciation du caractère individuel du dessin ou modèle contesté, la chambre de recours a commis une erreur d’appréciation, d’une part, en ce qui concerne le degré de liberté du créateur et, d’autre part, en ce qui concerne la comparaison des impressions globales des dessins ou modèles en conflit.</w:t>
      </w:r>
    </w:p>
    <w:p w14:paraId="64A55E9A" w14:textId="77777777" w:rsidR="00FC0660" w:rsidRDefault="005F2895">
      <w:pPr>
        <w:spacing w:before="240"/>
        <w:ind w:left="763"/>
        <w:rPr>
          <w:i/>
        </w:rPr>
      </w:pPr>
      <w:r>
        <w:rPr>
          <w:i/>
        </w:rPr>
        <w:t>Observations</w:t>
      </w:r>
      <w:r>
        <w:rPr>
          <w:i/>
          <w:spacing w:val="-13"/>
        </w:rPr>
        <w:t xml:space="preserve"> </w:t>
      </w:r>
      <w:r>
        <w:rPr>
          <w:i/>
          <w:spacing w:val="-2"/>
        </w:rPr>
        <w:t>liminaires</w:t>
      </w:r>
    </w:p>
    <w:p w14:paraId="372B247F" w14:textId="77777777" w:rsidR="00FC0660" w:rsidRDefault="00FC0660">
      <w:pPr>
        <w:pStyle w:val="Corpsdetexte"/>
        <w:spacing w:before="27"/>
        <w:rPr>
          <w:i/>
        </w:rPr>
      </w:pPr>
    </w:p>
    <w:p w14:paraId="0D23DADB" w14:textId="77777777" w:rsidR="00FC0660" w:rsidRDefault="005F2895">
      <w:pPr>
        <w:pStyle w:val="Paragraphedeliste"/>
        <w:numPr>
          <w:ilvl w:val="0"/>
          <w:numId w:val="1"/>
        </w:numPr>
        <w:tabs>
          <w:tab w:val="left" w:pos="707"/>
          <w:tab w:val="left" w:pos="720"/>
        </w:tabs>
        <w:ind w:right="417" w:hanging="538"/>
        <w:jc w:val="both"/>
      </w:pPr>
      <w:r>
        <w:t>D’emblée, il y</w:t>
      </w:r>
      <w:r>
        <w:rPr>
          <w:spacing w:val="-4"/>
        </w:rPr>
        <w:t xml:space="preserve"> </w:t>
      </w:r>
      <w:r>
        <w:t>a</w:t>
      </w:r>
      <w:r>
        <w:rPr>
          <w:spacing w:val="-1"/>
        </w:rPr>
        <w:t xml:space="preserve"> </w:t>
      </w:r>
      <w:r>
        <w:t>lieu</w:t>
      </w:r>
      <w:r>
        <w:rPr>
          <w:spacing w:val="-3"/>
        </w:rPr>
        <w:t xml:space="preserve"> </w:t>
      </w:r>
      <w:r>
        <w:t>de</w:t>
      </w:r>
      <w:r>
        <w:rPr>
          <w:spacing w:val="-1"/>
        </w:rPr>
        <w:t xml:space="preserve"> </w:t>
      </w:r>
      <w:r>
        <w:t>relever</w:t>
      </w:r>
      <w:r>
        <w:rPr>
          <w:spacing w:val="-1"/>
        </w:rPr>
        <w:t xml:space="preserve"> </w:t>
      </w:r>
      <w:r>
        <w:t>que,</w:t>
      </w:r>
      <w:r>
        <w:rPr>
          <w:spacing w:val="-1"/>
        </w:rPr>
        <w:t xml:space="preserve"> </w:t>
      </w:r>
      <w:r>
        <w:t>ainsi qu’il est indiqué</w:t>
      </w:r>
      <w:r>
        <w:rPr>
          <w:spacing w:val="-1"/>
        </w:rPr>
        <w:t xml:space="preserve"> </w:t>
      </w:r>
      <w:r>
        <w:t>au</w:t>
      </w:r>
      <w:r>
        <w:rPr>
          <w:spacing w:val="-1"/>
        </w:rPr>
        <w:t xml:space="preserve"> </w:t>
      </w:r>
      <w:r>
        <w:t>point 22</w:t>
      </w:r>
      <w:r>
        <w:rPr>
          <w:spacing w:val="-1"/>
        </w:rPr>
        <w:t xml:space="preserve"> </w:t>
      </w:r>
      <w:r>
        <w:t>de</w:t>
      </w:r>
      <w:r>
        <w:rPr>
          <w:spacing w:val="-3"/>
        </w:rPr>
        <w:t xml:space="preserve"> </w:t>
      </w:r>
      <w:r>
        <w:t>la</w:t>
      </w:r>
      <w:r>
        <w:rPr>
          <w:spacing w:val="-3"/>
        </w:rPr>
        <w:t xml:space="preserve"> </w:t>
      </w:r>
      <w:r>
        <w:t>décision</w:t>
      </w:r>
      <w:r>
        <w:rPr>
          <w:spacing w:val="-4"/>
        </w:rPr>
        <w:t xml:space="preserve"> </w:t>
      </w:r>
      <w:r>
        <w:t>attaquée,</w:t>
      </w:r>
      <w:r>
        <w:rPr>
          <w:spacing w:val="-1"/>
        </w:rPr>
        <w:t xml:space="preserve"> </w:t>
      </w:r>
      <w:r>
        <w:t>le dessin ou modèle antérieur a fait l’objet d’une divulgation au public, au sens de l’article 7, paragraphe</w:t>
      </w:r>
      <w:r>
        <w:rPr>
          <w:spacing w:val="-1"/>
        </w:rPr>
        <w:t xml:space="preserve"> </w:t>
      </w:r>
      <w:r>
        <w:t>1, du règlement n</w:t>
      </w:r>
      <w:r>
        <w:rPr>
          <w:vertAlign w:val="superscript"/>
        </w:rPr>
        <w:t>o</w:t>
      </w:r>
      <w:r>
        <w:rPr>
          <w:spacing w:val="-1"/>
        </w:rPr>
        <w:t xml:space="preserve"> </w:t>
      </w:r>
      <w:r>
        <w:t>6/2002, les 13 et 14</w:t>
      </w:r>
      <w:r>
        <w:rPr>
          <w:spacing w:val="-2"/>
        </w:rPr>
        <w:t xml:space="preserve"> </w:t>
      </w:r>
      <w:r>
        <w:t>avril 2003, soit avant la date de la priorité revendiquée</w:t>
      </w:r>
      <w:r>
        <w:rPr>
          <w:spacing w:val="-6"/>
        </w:rPr>
        <w:t xml:space="preserve"> </w:t>
      </w:r>
      <w:r>
        <w:t>pour</w:t>
      </w:r>
      <w:r>
        <w:rPr>
          <w:spacing w:val="-8"/>
        </w:rPr>
        <w:t xml:space="preserve"> </w:t>
      </w:r>
      <w:r>
        <w:t>le</w:t>
      </w:r>
      <w:r>
        <w:rPr>
          <w:spacing w:val="-6"/>
        </w:rPr>
        <w:t xml:space="preserve"> </w:t>
      </w:r>
      <w:r>
        <w:t>dessin</w:t>
      </w:r>
      <w:r>
        <w:rPr>
          <w:spacing w:val="-9"/>
        </w:rPr>
        <w:t xml:space="preserve"> </w:t>
      </w:r>
      <w:r>
        <w:t>ou</w:t>
      </w:r>
      <w:r>
        <w:rPr>
          <w:spacing w:val="-6"/>
        </w:rPr>
        <w:t xml:space="preserve"> </w:t>
      </w:r>
      <w:r>
        <w:t>modèle</w:t>
      </w:r>
      <w:r>
        <w:rPr>
          <w:spacing w:val="-8"/>
        </w:rPr>
        <w:t xml:space="preserve"> </w:t>
      </w:r>
      <w:r>
        <w:t>contesté,</w:t>
      </w:r>
      <w:r>
        <w:rPr>
          <w:spacing w:val="-8"/>
        </w:rPr>
        <w:t xml:space="preserve"> </w:t>
      </w:r>
      <w:r>
        <w:t>à</w:t>
      </w:r>
      <w:r>
        <w:rPr>
          <w:spacing w:val="-6"/>
        </w:rPr>
        <w:t xml:space="preserve"> </w:t>
      </w:r>
      <w:r>
        <w:t>savoir</w:t>
      </w:r>
      <w:r>
        <w:rPr>
          <w:spacing w:val="-5"/>
        </w:rPr>
        <w:t xml:space="preserve"> </w:t>
      </w:r>
      <w:r>
        <w:t>le</w:t>
      </w:r>
      <w:r>
        <w:rPr>
          <w:spacing w:val="-6"/>
        </w:rPr>
        <w:t xml:space="preserve"> </w:t>
      </w:r>
      <w:r>
        <w:t>28</w:t>
      </w:r>
      <w:r>
        <w:rPr>
          <w:spacing w:val="-6"/>
        </w:rPr>
        <w:t xml:space="preserve"> </w:t>
      </w:r>
      <w:r>
        <w:t>mai</w:t>
      </w:r>
      <w:r>
        <w:rPr>
          <w:spacing w:val="-5"/>
        </w:rPr>
        <w:t xml:space="preserve"> </w:t>
      </w:r>
      <w:r>
        <w:t>2004,</w:t>
      </w:r>
      <w:r>
        <w:rPr>
          <w:spacing w:val="-6"/>
        </w:rPr>
        <w:t xml:space="preserve"> </w:t>
      </w:r>
      <w:r>
        <w:t>ce</w:t>
      </w:r>
      <w:r>
        <w:rPr>
          <w:spacing w:val="-6"/>
        </w:rPr>
        <w:t xml:space="preserve"> </w:t>
      </w:r>
      <w:r>
        <w:t>qui</w:t>
      </w:r>
      <w:r>
        <w:rPr>
          <w:spacing w:val="-8"/>
        </w:rPr>
        <w:t xml:space="preserve"> </w:t>
      </w:r>
      <w:r>
        <w:t>n’est</w:t>
      </w:r>
      <w:r>
        <w:rPr>
          <w:spacing w:val="-5"/>
        </w:rPr>
        <w:t xml:space="preserve"> </w:t>
      </w:r>
      <w:r>
        <w:t>pas</w:t>
      </w:r>
      <w:r>
        <w:rPr>
          <w:spacing w:val="-6"/>
        </w:rPr>
        <w:t xml:space="preserve"> </w:t>
      </w:r>
      <w:r>
        <w:t>contesté.</w:t>
      </w:r>
    </w:p>
    <w:p w14:paraId="338FB84F" w14:textId="77777777" w:rsidR="00FC0660" w:rsidRDefault="00FC0660">
      <w:pPr>
        <w:pStyle w:val="Paragraphedeliste"/>
        <w:sectPr w:rsidR="00FC0660">
          <w:pgSz w:w="11900" w:h="16850"/>
          <w:pgMar w:top="1200" w:right="992" w:bottom="880" w:left="1275" w:header="0" w:footer="682" w:gutter="0"/>
          <w:cols w:space="720"/>
        </w:sectPr>
      </w:pPr>
    </w:p>
    <w:p w14:paraId="2B9E83BF" w14:textId="77777777" w:rsidR="00FC0660" w:rsidRDefault="005F2895">
      <w:pPr>
        <w:pStyle w:val="Paragraphedeliste"/>
        <w:numPr>
          <w:ilvl w:val="0"/>
          <w:numId w:val="1"/>
        </w:numPr>
        <w:tabs>
          <w:tab w:val="left" w:pos="707"/>
          <w:tab w:val="left" w:pos="720"/>
        </w:tabs>
        <w:spacing w:before="75"/>
        <w:ind w:right="422" w:hanging="538"/>
        <w:jc w:val="both"/>
      </w:pPr>
      <w:r>
        <w:lastRenderedPageBreak/>
        <w:t>En outre, ainsi qu’il ressort des points 23 et 24 de la décision attaquée, d’une part, le secteur concerné par les dessins ou modèles en conflit est celui des chaussures, et plus spécifiquement, des sabots et, d’autre part, l’utilisateur averti des sabots «</w:t>
      </w:r>
      <w:r>
        <w:rPr>
          <w:spacing w:val="-4"/>
        </w:rPr>
        <w:t xml:space="preserve"> </w:t>
      </w:r>
      <w:r>
        <w:t>fait preuve d’un degré d’attention relativement élevé lorsqu’il les utilise », ce qui n’est pas contesté.</w:t>
      </w:r>
    </w:p>
    <w:p w14:paraId="7B30F014" w14:textId="77777777" w:rsidR="00FC0660" w:rsidRDefault="005F2895">
      <w:pPr>
        <w:spacing w:before="241"/>
        <w:ind w:left="763"/>
        <w:rPr>
          <w:i/>
        </w:rPr>
      </w:pPr>
      <w:r>
        <w:rPr>
          <w:i/>
        </w:rPr>
        <w:t>Sur</w:t>
      </w:r>
      <w:r>
        <w:rPr>
          <w:i/>
          <w:spacing w:val="-3"/>
        </w:rPr>
        <w:t xml:space="preserve"> </w:t>
      </w:r>
      <w:r>
        <w:rPr>
          <w:i/>
        </w:rPr>
        <w:t>le</w:t>
      </w:r>
      <w:r>
        <w:rPr>
          <w:i/>
          <w:spacing w:val="-2"/>
        </w:rPr>
        <w:t xml:space="preserve"> </w:t>
      </w:r>
      <w:r>
        <w:rPr>
          <w:i/>
        </w:rPr>
        <w:t>degré</w:t>
      </w:r>
      <w:r>
        <w:rPr>
          <w:i/>
          <w:spacing w:val="-2"/>
        </w:rPr>
        <w:t xml:space="preserve"> </w:t>
      </w:r>
      <w:r>
        <w:rPr>
          <w:i/>
        </w:rPr>
        <w:t>de</w:t>
      </w:r>
      <w:r>
        <w:rPr>
          <w:i/>
          <w:spacing w:val="-2"/>
        </w:rPr>
        <w:t xml:space="preserve"> </w:t>
      </w:r>
      <w:r>
        <w:rPr>
          <w:i/>
        </w:rPr>
        <w:t>liberté</w:t>
      </w:r>
      <w:r>
        <w:rPr>
          <w:i/>
          <w:spacing w:val="-3"/>
        </w:rPr>
        <w:t xml:space="preserve"> </w:t>
      </w:r>
      <w:r>
        <w:rPr>
          <w:i/>
        </w:rPr>
        <w:t>du</w:t>
      </w:r>
      <w:r>
        <w:rPr>
          <w:i/>
          <w:spacing w:val="-2"/>
        </w:rPr>
        <w:t xml:space="preserve"> créateur</w:t>
      </w:r>
    </w:p>
    <w:p w14:paraId="1F772A3A" w14:textId="77777777" w:rsidR="00FC0660" w:rsidRDefault="00FC0660">
      <w:pPr>
        <w:pStyle w:val="Corpsdetexte"/>
        <w:spacing w:before="26"/>
        <w:rPr>
          <w:i/>
        </w:rPr>
      </w:pPr>
    </w:p>
    <w:p w14:paraId="399BA965" w14:textId="77777777" w:rsidR="00FC0660" w:rsidRDefault="005F2895">
      <w:pPr>
        <w:pStyle w:val="Paragraphedeliste"/>
        <w:numPr>
          <w:ilvl w:val="0"/>
          <w:numId w:val="1"/>
        </w:numPr>
        <w:tabs>
          <w:tab w:val="left" w:pos="707"/>
          <w:tab w:val="left" w:pos="720"/>
        </w:tabs>
        <w:ind w:right="423" w:hanging="538"/>
        <w:jc w:val="both"/>
      </w:pPr>
      <w:r>
        <w:t>La requérante reproche à la chambre de recours d’avoir commis une erreur d’appréciation en concluant,</w:t>
      </w:r>
      <w:r>
        <w:rPr>
          <w:spacing w:val="-12"/>
        </w:rPr>
        <w:t xml:space="preserve"> </w:t>
      </w:r>
      <w:r>
        <w:t>au</w:t>
      </w:r>
      <w:r>
        <w:rPr>
          <w:spacing w:val="-9"/>
        </w:rPr>
        <w:t xml:space="preserve"> </w:t>
      </w:r>
      <w:r>
        <w:t>point 27</w:t>
      </w:r>
      <w:r>
        <w:rPr>
          <w:spacing w:val="-12"/>
        </w:rPr>
        <w:t xml:space="preserve"> </w:t>
      </w:r>
      <w:r>
        <w:t>de</w:t>
      </w:r>
      <w:r>
        <w:rPr>
          <w:spacing w:val="-12"/>
        </w:rPr>
        <w:t xml:space="preserve"> </w:t>
      </w:r>
      <w:r>
        <w:t>la</w:t>
      </w:r>
      <w:r>
        <w:rPr>
          <w:spacing w:val="-12"/>
        </w:rPr>
        <w:t xml:space="preserve"> </w:t>
      </w:r>
      <w:r>
        <w:t>décision</w:t>
      </w:r>
      <w:r>
        <w:rPr>
          <w:spacing w:val="-12"/>
        </w:rPr>
        <w:t xml:space="preserve"> </w:t>
      </w:r>
      <w:r>
        <w:t>attaquée,</w:t>
      </w:r>
      <w:r>
        <w:rPr>
          <w:spacing w:val="-9"/>
        </w:rPr>
        <w:t xml:space="preserve"> </w:t>
      </w:r>
      <w:r>
        <w:t>que,</w:t>
      </w:r>
      <w:r>
        <w:rPr>
          <w:spacing w:val="-12"/>
        </w:rPr>
        <w:t xml:space="preserve"> </w:t>
      </w:r>
      <w:r>
        <w:t>pour</w:t>
      </w:r>
      <w:r>
        <w:rPr>
          <w:spacing w:val="-11"/>
        </w:rPr>
        <w:t xml:space="preserve"> </w:t>
      </w:r>
      <w:r>
        <w:t>des</w:t>
      </w:r>
      <w:r>
        <w:rPr>
          <w:spacing w:val="-11"/>
        </w:rPr>
        <w:t xml:space="preserve"> </w:t>
      </w:r>
      <w:r>
        <w:t>sabots,</w:t>
      </w:r>
      <w:r>
        <w:rPr>
          <w:spacing w:val="-11"/>
        </w:rPr>
        <w:t xml:space="preserve"> </w:t>
      </w:r>
      <w:r>
        <w:t>le</w:t>
      </w:r>
      <w:r>
        <w:rPr>
          <w:spacing w:val="-12"/>
        </w:rPr>
        <w:t xml:space="preserve"> </w:t>
      </w:r>
      <w:r>
        <w:t>degré</w:t>
      </w:r>
      <w:r>
        <w:rPr>
          <w:spacing w:val="-12"/>
        </w:rPr>
        <w:t xml:space="preserve"> </w:t>
      </w:r>
      <w:r>
        <w:t>de</w:t>
      </w:r>
      <w:r>
        <w:rPr>
          <w:spacing w:val="-12"/>
        </w:rPr>
        <w:t xml:space="preserve"> </w:t>
      </w:r>
      <w:r>
        <w:t>liberté</w:t>
      </w:r>
      <w:r>
        <w:rPr>
          <w:spacing w:val="-12"/>
        </w:rPr>
        <w:t xml:space="preserve"> </w:t>
      </w:r>
      <w:r>
        <w:t>du</w:t>
      </w:r>
      <w:r>
        <w:rPr>
          <w:spacing w:val="-12"/>
        </w:rPr>
        <w:t xml:space="preserve"> </w:t>
      </w:r>
      <w:r>
        <w:t>créateur était élevé. Selon elle, ce degré de liberté est au mieux moyen.</w:t>
      </w:r>
    </w:p>
    <w:p w14:paraId="23BE559E" w14:textId="77777777" w:rsidR="00FC0660" w:rsidRDefault="00FC0660">
      <w:pPr>
        <w:pStyle w:val="Corpsdetexte"/>
        <w:spacing w:before="28"/>
      </w:pPr>
    </w:p>
    <w:p w14:paraId="57E764A4" w14:textId="77777777" w:rsidR="00FC0660" w:rsidRDefault="005F2895">
      <w:pPr>
        <w:pStyle w:val="Paragraphedeliste"/>
        <w:numPr>
          <w:ilvl w:val="0"/>
          <w:numId w:val="1"/>
        </w:numPr>
        <w:tabs>
          <w:tab w:val="left" w:pos="707"/>
          <w:tab w:val="left" w:pos="720"/>
        </w:tabs>
        <w:ind w:right="422" w:hanging="538"/>
        <w:jc w:val="both"/>
      </w:pPr>
      <w:r>
        <w:t>En particulier la requérante estime que l’approche adoptée par la chambre de recours dans la décision</w:t>
      </w:r>
      <w:r>
        <w:rPr>
          <w:spacing w:val="-12"/>
        </w:rPr>
        <w:t xml:space="preserve"> </w:t>
      </w:r>
      <w:r>
        <w:t>attaquée</w:t>
      </w:r>
      <w:r>
        <w:rPr>
          <w:spacing w:val="-11"/>
        </w:rPr>
        <w:t xml:space="preserve"> </w:t>
      </w:r>
      <w:r>
        <w:t>est</w:t>
      </w:r>
      <w:r>
        <w:rPr>
          <w:spacing w:val="-11"/>
        </w:rPr>
        <w:t xml:space="preserve"> </w:t>
      </w:r>
      <w:r>
        <w:t>incohérente,</w:t>
      </w:r>
      <w:r>
        <w:rPr>
          <w:spacing w:val="-9"/>
        </w:rPr>
        <w:t xml:space="preserve"> </w:t>
      </w:r>
      <w:r>
        <w:t>dans</w:t>
      </w:r>
      <w:r>
        <w:rPr>
          <w:spacing w:val="-9"/>
        </w:rPr>
        <w:t xml:space="preserve"> </w:t>
      </w:r>
      <w:r>
        <w:t>la</w:t>
      </w:r>
      <w:r>
        <w:rPr>
          <w:spacing w:val="-12"/>
        </w:rPr>
        <w:t xml:space="preserve"> </w:t>
      </w:r>
      <w:r>
        <w:t>mesure</w:t>
      </w:r>
      <w:r>
        <w:rPr>
          <w:spacing w:val="-9"/>
        </w:rPr>
        <w:t xml:space="preserve"> </w:t>
      </w:r>
      <w:r>
        <w:t>où,</w:t>
      </w:r>
      <w:r>
        <w:rPr>
          <w:spacing w:val="-10"/>
        </w:rPr>
        <w:t xml:space="preserve"> </w:t>
      </w:r>
      <w:r>
        <w:t>s’il</w:t>
      </w:r>
      <w:r>
        <w:rPr>
          <w:spacing w:val="-9"/>
        </w:rPr>
        <w:t xml:space="preserve"> </w:t>
      </w:r>
      <w:r>
        <w:t>est</w:t>
      </w:r>
      <w:r>
        <w:rPr>
          <w:spacing w:val="-9"/>
        </w:rPr>
        <w:t xml:space="preserve"> </w:t>
      </w:r>
      <w:r>
        <w:t>vrai</w:t>
      </w:r>
      <w:r>
        <w:rPr>
          <w:spacing w:val="-11"/>
        </w:rPr>
        <w:t xml:space="preserve"> </w:t>
      </w:r>
      <w:r>
        <w:t>que</w:t>
      </w:r>
      <w:r>
        <w:rPr>
          <w:spacing w:val="-12"/>
        </w:rPr>
        <w:t xml:space="preserve"> </w:t>
      </w:r>
      <w:r>
        <w:t>le</w:t>
      </w:r>
      <w:r>
        <w:rPr>
          <w:spacing w:val="-9"/>
        </w:rPr>
        <w:t xml:space="preserve"> </w:t>
      </w:r>
      <w:r>
        <w:t>créateur</w:t>
      </w:r>
      <w:r>
        <w:rPr>
          <w:spacing w:val="-9"/>
        </w:rPr>
        <w:t xml:space="preserve"> </w:t>
      </w:r>
      <w:r>
        <w:t>de</w:t>
      </w:r>
      <w:r>
        <w:rPr>
          <w:spacing w:val="-12"/>
        </w:rPr>
        <w:t xml:space="preserve"> </w:t>
      </w:r>
      <w:r>
        <w:t>sabots</w:t>
      </w:r>
      <w:r>
        <w:rPr>
          <w:spacing w:val="-9"/>
        </w:rPr>
        <w:t xml:space="preserve"> </w:t>
      </w:r>
      <w:r>
        <w:t xml:space="preserve">dispose d’une certaine marge de liberté, cette marge reste néanmoins limitée par les caractéristiques fondamentales d’un sabot, à savoir la forme ronde, l’arrière ouvert et la semelle relativement </w:t>
      </w:r>
      <w:r>
        <w:rPr>
          <w:spacing w:val="-2"/>
        </w:rPr>
        <w:t>plate.</w:t>
      </w:r>
    </w:p>
    <w:p w14:paraId="630CC40A" w14:textId="77777777" w:rsidR="00FC0660" w:rsidRDefault="00FC0660">
      <w:pPr>
        <w:pStyle w:val="Corpsdetexte"/>
        <w:spacing w:before="25"/>
      </w:pPr>
    </w:p>
    <w:p w14:paraId="7BC99303" w14:textId="77777777" w:rsidR="00FC0660" w:rsidRDefault="005F2895">
      <w:pPr>
        <w:pStyle w:val="Paragraphedeliste"/>
        <w:numPr>
          <w:ilvl w:val="0"/>
          <w:numId w:val="1"/>
        </w:numPr>
        <w:tabs>
          <w:tab w:val="left" w:pos="707"/>
          <w:tab w:val="left" w:pos="720"/>
        </w:tabs>
        <w:spacing w:before="1"/>
        <w:ind w:right="421" w:hanging="538"/>
        <w:jc w:val="both"/>
      </w:pPr>
      <w:r>
        <w:t>Selon la jurisprudence, le degré de liberté du créateur dans l’élaboration d’un dessin ou modèle est</w:t>
      </w:r>
      <w:r>
        <w:rPr>
          <w:spacing w:val="-1"/>
        </w:rPr>
        <w:t xml:space="preserve"> </w:t>
      </w:r>
      <w:r>
        <w:t>défini</w:t>
      </w:r>
      <w:r>
        <w:rPr>
          <w:spacing w:val="-1"/>
        </w:rPr>
        <w:t xml:space="preserve"> </w:t>
      </w:r>
      <w:r>
        <w:t>à</w:t>
      </w:r>
      <w:r>
        <w:rPr>
          <w:spacing w:val="-2"/>
        </w:rPr>
        <w:t xml:space="preserve"> </w:t>
      </w:r>
      <w:r>
        <w:t>partir,</w:t>
      </w:r>
      <w:r>
        <w:rPr>
          <w:spacing w:val="-2"/>
        </w:rPr>
        <w:t xml:space="preserve"> </w:t>
      </w:r>
      <w:r>
        <w:t>notamment,</w:t>
      </w:r>
      <w:r>
        <w:rPr>
          <w:spacing w:val="-2"/>
        </w:rPr>
        <w:t xml:space="preserve"> </w:t>
      </w:r>
      <w:r>
        <w:t>des</w:t>
      </w:r>
      <w:r>
        <w:rPr>
          <w:spacing w:val="-2"/>
        </w:rPr>
        <w:t xml:space="preserve"> </w:t>
      </w:r>
      <w:r>
        <w:t>contraintes</w:t>
      </w:r>
      <w:r>
        <w:rPr>
          <w:spacing w:val="-2"/>
        </w:rPr>
        <w:t xml:space="preserve"> </w:t>
      </w:r>
      <w:r>
        <w:t>liées</w:t>
      </w:r>
      <w:r>
        <w:rPr>
          <w:spacing w:val="-2"/>
        </w:rPr>
        <w:t xml:space="preserve"> </w:t>
      </w:r>
      <w:r>
        <w:t>aux</w:t>
      </w:r>
      <w:r>
        <w:rPr>
          <w:spacing w:val="-5"/>
        </w:rPr>
        <w:t xml:space="preserve"> </w:t>
      </w:r>
      <w:r>
        <w:t>caractéristiques</w:t>
      </w:r>
      <w:r>
        <w:rPr>
          <w:spacing w:val="-2"/>
        </w:rPr>
        <w:t xml:space="preserve"> </w:t>
      </w:r>
      <w:r>
        <w:t>imposées</w:t>
      </w:r>
      <w:r>
        <w:rPr>
          <w:spacing w:val="-4"/>
        </w:rPr>
        <w:t xml:space="preserve"> </w:t>
      </w:r>
      <w:r>
        <w:t>par</w:t>
      </w:r>
      <w:r>
        <w:rPr>
          <w:spacing w:val="-1"/>
        </w:rPr>
        <w:t xml:space="preserve"> </w:t>
      </w:r>
      <w:r>
        <w:t>la</w:t>
      </w:r>
      <w:r>
        <w:rPr>
          <w:spacing w:val="-4"/>
        </w:rPr>
        <w:t xml:space="preserve"> </w:t>
      </w:r>
      <w:r>
        <w:t>fonction technique</w:t>
      </w:r>
      <w:r>
        <w:rPr>
          <w:spacing w:val="-3"/>
        </w:rPr>
        <w:t xml:space="preserve"> </w:t>
      </w:r>
      <w:r>
        <w:t>du</w:t>
      </w:r>
      <w:r>
        <w:rPr>
          <w:spacing w:val="-3"/>
        </w:rPr>
        <w:t xml:space="preserve"> </w:t>
      </w:r>
      <w:r>
        <w:t>produit</w:t>
      </w:r>
      <w:r>
        <w:rPr>
          <w:spacing w:val="-2"/>
        </w:rPr>
        <w:t xml:space="preserve"> </w:t>
      </w:r>
      <w:r>
        <w:t>ou</w:t>
      </w:r>
      <w:r>
        <w:rPr>
          <w:spacing w:val="-3"/>
        </w:rPr>
        <w:t xml:space="preserve"> </w:t>
      </w:r>
      <w:r>
        <w:t>d’un</w:t>
      </w:r>
      <w:r>
        <w:rPr>
          <w:spacing w:val="-3"/>
        </w:rPr>
        <w:t xml:space="preserve"> </w:t>
      </w:r>
      <w:r>
        <w:t>élément</w:t>
      </w:r>
      <w:r>
        <w:rPr>
          <w:spacing w:val="-2"/>
        </w:rPr>
        <w:t xml:space="preserve"> </w:t>
      </w:r>
      <w:r>
        <w:t>du</w:t>
      </w:r>
      <w:r>
        <w:rPr>
          <w:spacing w:val="-3"/>
        </w:rPr>
        <w:t xml:space="preserve"> </w:t>
      </w:r>
      <w:r>
        <w:t>produit,</w:t>
      </w:r>
      <w:r>
        <w:rPr>
          <w:spacing w:val="-3"/>
        </w:rPr>
        <w:t xml:space="preserve"> </w:t>
      </w:r>
      <w:r>
        <w:t>ou</w:t>
      </w:r>
      <w:r>
        <w:rPr>
          <w:spacing w:val="-3"/>
        </w:rPr>
        <w:t xml:space="preserve"> </w:t>
      </w:r>
      <w:r>
        <w:t>encore</w:t>
      </w:r>
      <w:r>
        <w:rPr>
          <w:spacing w:val="-3"/>
        </w:rPr>
        <w:t xml:space="preserve"> </w:t>
      </w:r>
      <w:r>
        <w:t>des</w:t>
      </w:r>
      <w:r>
        <w:rPr>
          <w:spacing w:val="-3"/>
        </w:rPr>
        <w:t xml:space="preserve"> </w:t>
      </w:r>
      <w:r>
        <w:t>prescriptions</w:t>
      </w:r>
      <w:r>
        <w:rPr>
          <w:spacing w:val="-5"/>
        </w:rPr>
        <w:t xml:space="preserve"> </w:t>
      </w:r>
      <w:r>
        <w:t>légales</w:t>
      </w:r>
      <w:r>
        <w:rPr>
          <w:spacing w:val="-3"/>
        </w:rPr>
        <w:t xml:space="preserve"> </w:t>
      </w:r>
      <w:r>
        <w:t xml:space="preserve">applicables au produit auquel le dessin ou modèle est appliqué. Ces contraintes conduisent à une normalisation de certaines caractéristiques, devenant alors communes aux dessins ou modèles appliqués au produit concerné [voir arrêt du 13 novembre 2012, </w:t>
      </w:r>
      <w:proofErr w:type="spellStart"/>
      <w:r>
        <w:t>Antrax</w:t>
      </w:r>
      <w:proofErr w:type="spellEnd"/>
      <w:r>
        <w:t xml:space="preserve"> It/OHMI</w:t>
      </w:r>
      <w:r>
        <w:rPr>
          <w:spacing w:val="-1"/>
        </w:rPr>
        <w:t xml:space="preserve"> </w:t>
      </w:r>
      <w:r>
        <w:t>– THC (Radiateurs</w:t>
      </w:r>
      <w:r>
        <w:rPr>
          <w:spacing w:val="-2"/>
        </w:rPr>
        <w:t xml:space="preserve"> </w:t>
      </w:r>
      <w:r>
        <w:t>de chauffage),</w:t>
      </w:r>
      <w:r>
        <w:rPr>
          <w:spacing w:val="-3"/>
        </w:rPr>
        <w:t xml:space="preserve"> </w:t>
      </w:r>
      <w:r>
        <w:t xml:space="preserve">T-83/11 et T-84/11, </w:t>
      </w:r>
      <w:proofErr w:type="gramStart"/>
      <w:r>
        <w:t>EU:T</w:t>
      </w:r>
      <w:proofErr w:type="gramEnd"/>
      <w:r>
        <w:t>:</w:t>
      </w:r>
      <w:proofErr w:type="gramStart"/>
      <w:r>
        <w:t>2012:</w:t>
      </w:r>
      <w:proofErr w:type="gramEnd"/>
      <w:r>
        <w:t>592, point 44 et jurisprudence</w:t>
      </w:r>
      <w:r>
        <w:rPr>
          <w:spacing w:val="-2"/>
        </w:rPr>
        <w:t xml:space="preserve"> </w:t>
      </w:r>
      <w:r>
        <w:t>citée].</w:t>
      </w:r>
    </w:p>
    <w:p w14:paraId="7F19E30E" w14:textId="77777777" w:rsidR="00FC0660" w:rsidRDefault="00FC0660">
      <w:pPr>
        <w:pStyle w:val="Corpsdetexte"/>
        <w:spacing w:before="28"/>
      </w:pPr>
    </w:p>
    <w:p w14:paraId="1F2891CA" w14:textId="77777777" w:rsidR="00FC0660" w:rsidRDefault="005F2895">
      <w:pPr>
        <w:pStyle w:val="Paragraphedeliste"/>
        <w:numPr>
          <w:ilvl w:val="0"/>
          <w:numId w:val="1"/>
        </w:numPr>
        <w:tabs>
          <w:tab w:val="left" w:pos="707"/>
          <w:tab w:val="left" w:pos="720"/>
        </w:tabs>
        <w:ind w:right="419" w:hanging="538"/>
        <w:jc w:val="both"/>
      </w:pPr>
      <w:r>
        <w:t>L’influence du facteur lié à la liberté du créateur sur le caractère individuel varie en fonction d’une règle de proportionnalité inverse. Ainsi, plus la liberté du créateur dans l’élaboration d’un dessin ou modèle est grande, moins des différences mineures entre les dessins ou modèles en conflit suffisent à produire une impression globale différente sur l’utilisateur averti. À l’inverse, plus la liberté du créateur dans l’élaboration d’un dessin ou modèle est restreinte, plus les différences mineures entre les dessins ou modèles en conflit suffisent à produire une impression globale</w:t>
      </w:r>
      <w:r>
        <w:rPr>
          <w:spacing w:val="-9"/>
        </w:rPr>
        <w:t xml:space="preserve"> </w:t>
      </w:r>
      <w:r>
        <w:t>différente</w:t>
      </w:r>
      <w:r>
        <w:rPr>
          <w:spacing w:val="-9"/>
        </w:rPr>
        <w:t xml:space="preserve"> </w:t>
      </w:r>
      <w:r>
        <w:t>sur</w:t>
      </w:r>
      <w:r>
        <w:rPr>
          <w:spacing w:val="-9"/>
        </w:rPr>
        <w:t xml:space="preserve"> </w:t>
      </w:r>
      <w:r>
        <w:t>l’utilisateur</w:t>
      </w:r>
      <w:r>
        <w:rPr>
          <w:spacing w:val="-9"/>
        </w:rPr>
        <w:t xml:space="preserve"> </w:t>
      </w:r>
      <w:r>
        <w:t>averti.</w:t>
      </w:r>
      <w:r>
        <w:rPr>
          <w:spacing w:val="-7"/>
        </w:rPr>
        <w:t xml:space="preserve"> </w:t>
      </w:r>
      <w:r>
        <w:t>En</w:t>
      </w:r>
      <w:r>
        <w:rPr>
          <w:spacing w:val="-10"/>
        </w:rPr>
        <w:t xml:space="preserve"> </w:t>
      </w:r>
      <w:r>
        <w:t>d’autres</w:t>
      </w:r>
      <w:r>
        <w:rPr>
          <w:spacing w:val="-7"/>
        </w:rPr>
        <w:t xml:space="preserve"> </w:t>
      </w:r>
      <w:r>
        <w:t>termes,</w:t>
      </w:r>
      <w:r>
        <w:rPr>
          <w:spacing w:val="-6"/>
        </w:rPr>
        <w:t xml:space="preserve"> </w:t>
      </w:r>
      <w:r>
        <w:t>un</w:t>
      </w:r>
      <w:r>
        <w:rPr>
          <w:spacing w:val="-7"/>
        </w:rPr>
        <w:t xml:space="preserve"> </w:t>
      </w:r>
      <w:r>
        <w:t>degré</w:t>
      </w:r>
      <w:r>
        <w:rPr>
          <w:spacing w:val="-9"/>
        </w:rPr>
        <w:t xml:space="preserve"> </w:t>
      </w:r>
      <w:r>
        <w:t>élevé</w:t>
      </w:r>
      <w:r>
        <w:rPr>
          <w:spacing w:val="-9"/>
        </w:rPr>
        <w:t xml:space="preserve"> </w:t>
      </w:r>
      <w:r>
        <w:t>de</w:t>
      </w:r>
      <w:r>
        <w:rPr>
          <w:spacing w:val="-9"/>
        </w:rPr>
        <w:t xml:space="preserve"> </w:t>
      </w:r>
      <w:r>
        <w:t>liberté</w:t>
      </w:r>
      <w:r>
        <w:rPr>
          <w:spacing w:val="-9"/>
        </w:rPr>
        <w:t xml:space="preserve"> </w:t>
      </w:r>
      <w:r>
        <w:t>du</w:t>
      </w:r>
      <w:r>
        <w:rPr>
          <w:spacing w:val="-10"/>
        </w:rPr>
        <w:t xml:space="preserve"> </w:t>
      </w:r>
      <w:r>
        <w:t>créateur renforce la conclusion selon laquelle les dessins ou modèles sans différences significatives produisent une même impression globale sur l’utilisateur averti et, partant, le dessin ou modèle contesté</w:t>
      </w:r>
      <w:r>
        <w:rPr>
          <w:spacing w:val="-9"/>
        </w:rPr>
        <w:t xml:space="preserve"> </w:t>
      </w:r>
      <w:r>
        <w:t>ne</w:t>
      </w:r>
      <w:r>
        <w:rPr>
          <w:spacing w:val="-9"/>
        </w:rPr>
        <w:t xml:space="preserve"> </w:t>
      </w:r>
      <w:r>
        <w:t>présente</w:t>
      </w:r>
      <w:r>
        <w:rPr>
          <w:spacing w:val="-9"/>
        </w:rPr>
        <w:t xml:space="preserve"> </w:t>
      </w:r>
      <w:r>
        <w:t>pas</w:t>
      </w:r>
      <w:r>
        <w:rPr>
          <w:spacing w:val="-9"/>
        </w:rPr>
        <w:t xml:space="preserve"> </w:t>
      </w:r>
      <w:r>
        <w:t>de</w:t>
      </w:r>
      <w:r>
        <w:rPr>
          <w:spacing w:val="-12"/>
        </w:rPr>
        <w:t xml:space="preserve"> </w:t>
      </w:r>
      <w:r>
        <w:t>caractère</w:t>
      </w:r>
      <w:r>
        <w:rPr>
          <w:spacing w:val="-12"/>
        </w:rPr>
        <w:t xml:space="preserve"> </w:t>
      </w:r>
      <w:r>
        <w:t>individuel.</w:t>
      </w:r>
      <w:r>
        <w:rPr>
          <w:spacing w:val="-10"/>
        </w:rPr>
        <w:t xml:space="preserve"> </w:t>
      </w:r>
      <w:r>
        <w:t>À</w:t>
      </w:r>
      <w:r>
        <w:rPr>
          <w:spacing w:val="-13"/>
        </w:rPr>
        <w:t xml:space="preserve"> </w:t>
      </w:r>
      <w:r>
        <w:t>l’inverse,</w:t>
      </w:r>
      <w:r>
        <w:rPr>
          <w:spacing w:val="-12"/>
        </w:rPr>
        <w:t xml:space="preserve"> </w:t>
      </w:r>
      <w:r>
        <w:t>un</w:t>
      </w:r>
      <w:r>
        <w:rPr>
          <w:spacing w:val="-12"/>
        </w:rPr>
        <w:t xml:space="preserve"> </w:t>
      </w:r>
      <w:r>
        <w:t>faible</w:t>
      </w:r>
      <w:r>
        <w:rPr>
          <w:spacing w:val="-12"/>
        </w:rPr>
        <w:t xml:space="preserve"> </w:t>
      </w:r>
      <w:r>
        <w:t>degré</w:t>
      </w:r>
      <w:r>
        <w:rPr>
          <w:spacing w:val="-9"/>
        </w:rPr>
        <w:t xml:space="preserve"> </w:t>
      </w:r>
      <w:r>
        <w:t>de</w:t>
      </w:r>
      <w:r>
        <w:rPr>
          <w:spacing w:val="-12"/>
        </w:rPr>
        <w:t xml:space="preserve"> </w:t>
      </w:r>
      <w:r>
        <w:t>liberté</w:t>
      </w:r>
      <w:r>
        <w:rPr>
          <w:spacing w:val="-12"/>
        </w:rPr>
        <w:t xml:space="preserve"> </w:t>
      </w:r>
      <w:r>
        <w:t>du</w:t>
      </w:r>
      <w:r>
        <w:rPr>
          <w:spacing w:val="-12"/>
        </w:rPr>
        <w:t xml:space="preserve"> </w:t>
      </w:r>
      <w:r>
        <w:t>créateur favorise la conclusion selon laquelle les différences</w:t>
      </w:r>
      <w:r>
        <w:rPr>
          <w:spacing w:val="-1"/>
        </w:rPr>
        <w:t xml:space="preserve"> </w:t>
      </w:r>
      <w:r>
        <w:t xml:space="preserve">suffisamment marquées entre les dessins ou modèles produisent une impression globale dissemblable sur l’utilisateur averti et, partant, le dessin ou modèle contesté présente un caractère individuel (voir arrêt du 13 juin 2019, Porte-affichette pour véhicules, T-74/18, </w:t>
      </w:r>
      <w:proofErr w:type="gramStart"/>
      <w:r>
        <w:t>EU:T</w:t>
      </w:r>
      <w:proofErr w:type="gramEnd"/>
      <w:r>
        <w:t>:</w:t>
      </w:r>
      <w:proofErr w:type="gramStart"/>
      <w:r>
        <w:t>2019:</w:t>
      </w:r>
      <w:proofErr w:type="gramEnd"/>
      <w:r>
        <w:t>417, point 76 et jurisprudence citée).</w:t>
      </w:r>
    </w:p>
    <w:p w14:paraId="726DB60A" w14:textId="77777777" w:rsidR="00FC0660" w:rsidRDefault="00FC0660">
      <w:pPr>
        <w:pStyle w:val="Corpsdetexte"/>
        <w:spacing w:before="27"/>
      </w:pPr>
    </w:p>
    <w:p w14:paraId="75ED9EA8" w14:textId="77777777" w:rsidR="00FC0660" w:rsidRDefault="005F2895">
      <w:pPr>
        <w:pStyle w:val="Paragraphedeliste"/>
        <w:numPr>
          <w:ilvl w:val="0"/>
          <w:numId w:val="1"/>
        </w:numPr>
        <w:tabs>
          <w:tab w:val="left" w:pos="707"/>
          <w:tab w:val="left" w:pos="720"/>
        </w:tabs>
        <w:ind w:right="420" w:hanging="538"/>
        <w:jc w:val="both"/>
      </w:pPr>
      <w:r>
        <w:t>En l’espèce, au point</w:t>
      </w:r>
      <w:r>
        <w:rPr>
          <w:spacing w:val="-1"/>
        </w:rPr>
        <w:t xml:space="preserve"> </w:t>
      </w:r>
      <w:r>
        <w:t>27 de la décision attaquée, la chambre de recours a retenu que, pour des sabots, le degré de liberté du créateur était élevé en ce qu’il n’était limité que dans la mesure où la forme des sabots devait respecter l’ergonomie du pied et intégrer une semelle ainsi qu’une empeigne robuste, afin d’assurer la solidité, la stabilité posturale, le confort, la sécurité et la protection</w:t>
      </w:r>
      <w:r>
        <w:rPr>
          <w:spacing w:val="-1"/>
        </w:rPr>
        <w:t xml:space="preserve"> </w:t>
      </w:r>
      <w:r>
        <w:t>des</w:t>
      </w:r>
      <w:r>
        <w:rPr>
          <w:spacing w:val="-1"/>
        </w:rPr>
        <w:t xml:space="preserve"> </w:t>
      </w:r>
      <w:r>
        <w:t>orteils</w:t>
      </w:r>
      <w:r>
        <w:rPr>
          <w:spacing w:val="-1"/>
        </w:rPr>
        <w:t xml:space="preserve"> </w:t>
      </w:r>
      <w:r>
        <w:t>et</w:t>
      </w:r>
      <w:r>
        <w:rPr>
          <w:spacing w:val="-3"/>
        </w:rPr>
        <w:t xml:space="preserve"> </w:t>
      </w:r>
      <w:r>
        <w:t>du</w:t>
      </w:r>
      <w:r>
        <w:rPr>
          <w:spacing w:val="-4"/>
        </w:rPr>
        <w:t xml:space="preserve"> </w:t>
      </w:r>
      <w:r>
        <w:t>pied</w:t>
      </w:r>
      <w:r>
        <w:rPr>
          <w:spacing w:val="-1"/>
        </w:rPr>
        <w:t xml:space="preserve"> </w:t>
      </w:r>
      <w:r>
        <w:t>et,</w:t>
      </w:r>
      <w:r>
        <w:rPr>
          <w:spacing w:val="-1"/>
        </w:rPr>
        <w:t xml:space="preserve"> </w:t>
      </w:r>
      <w:r>
        <w:t>le</w:t>
      </w:r>
      <w:r>
        <w:rPr>
          <w:spacing w:val="-1"/>
        </w:rPr>
        <w:t xml:space="preserve"> </w:t>
      </w:r>
      <w:r>
        <w:t>cas</w:t>
      </w:r>
      <w:r>
        <w:rPr>
          <w:spacing w:val="-1"/>
        </w:rPr>
        <w:t xml:space="preserve"> </w:t>
      </w:r>
      <w:r>
        <w:t>échéant,</w:t>
      </w:r>
      <w:r>
        <w:rPr>
          <w:spacing w:val="-1"/>
        </w:rPr>
        <w:t xml:space="preserve"> </w:t>
      </w:r>
      <w:r>
        <w:t>intégrer une</w:t>
      </w:r>
      <w:r>
        <w:rPr>
          <w:spacing w:val="-1"/>
        </w:rPr>
        <w:t xml:space="preserve"> </w:t>
      </w:r>
      <w:r>
        <w:t>bride</w:t>
      </w:r>
      <w:r>
        <w:rPr>
          <w:spacing w:val="-3"/>
        </w:rPr>
        <w:t xml:space="preserve"> </w:t>
      </w:r>
      <w:r>
        <w:t>de</w:t>
      </w:r>
      <w:r>
        <w:rPr>
          <w:spacing w:val="-1"/>
        </w:rPr>
        <w:t xml:space="preserve"> </w:t>
      </w:r>
      <w:r>
        <w:t>talon</w:t>
      </w:r>
      <w:r>
        <w:rPr>
          <w:spacing w:val="-4"/>
        </w:rPr>
        <w:t xml:space="preserve"> </w:t>
      </w:r>
      <w:r>
        <w:t>fixée</w:t>
      </w:r>
      <w:r>
        <w:rPr>
          <w:spacing w:val="-1"/>
        </w:rPr>
        <w:t xml:space="preserve"> </w:t>
      </w:r>
      <w:r>
        <w:t>à</w:t>
      </w:r>
      <w:r>
        <w:rPr>
          <w:spacing w:val="-1"/>
        </w:rPr>
        <w:t xml:space="preserve"> </w:t>
      </w:r>
      <w:r>
        <w:t>l’empeigne. Selon</w:t>
      </w:r>
      <w:r>
        <w:rPr>
          <w:spacing w:val="-10"/>
        </w:rPr>
        <w:t xml:space="preserve"> </w:t>
      </w:r>
      <w:r>
        <w:t>elle,</w:t>
      </w:r>
      <w:r>
        <w:rPr>
          <w:spacing w:val="-7"/>
        </w:rPr>
        <w:t xml:space="preserve"> </w:t>
      </w:r>
      <w:r>
        <w:t>d’autres</w:t>
      </w:r>
      <w:r>
        <w:rPr>
          <w:spacing w:val="-9"/>
        </w:rPr>
        <w:t xml:space="preserve"> </w:t>
      </w:r>
      <w:r>
        <w:t>contraintes</w:t>
      </w:r>
      <w:r>
        <w:rPr>
          <w:spacing w:val="-9"/>
        </w:rPr>
        <w:t xml:space="preserve"> </w:t>
      </w:r>
      <w:r>
        <w:t>techniques</w:t>
      </w:r>
      <w:r>
        <w:rPr>
          <w:spacing w:val="-7"/>
        </w:rPr>
        <w:t xml:space="preserve"> </w:t>
      </w:r>
      <w:r>
        <w:t>ou</w:t>
      </w:r>
      <w:r>
        <w:rPr>
          <w:spacing w:val="-10"/>
        </w:rPr>
        <w:t xml:space="preserve"> </w:t>
      </w:r>
      <w:r>
        <w:t>exigences</w:t>
      </w:r>
      <w:r>
        <w:rPr>
          <w:spacing w:val="-9"/>
        </w:rPr>
        <w:t xml:space="preserve"> </w:t>
      </w:r>
      <w:r>
        <w:t>légales</w:t>
      </w:r>
      <w:r>
        <w:rPr>
          <w:spacing w:val="-9"/>
        </w:rPr>
        <w:t xml:space="preserve"> </w:t>
      </w:r>
      <w:r>
        <w:t>applicables</w:t>
      </w:r>
      <w:r>
        <w:rPr>
          <w:spacing w:val="-9"/>
        </w:rPr>
        <w:t xml:space="preserve"> </w:t>
      </w:r>
      <w:r>
        <w:t>aux</w:t>
      </w:r>
      <w:r>
        <w:rPr>
          <w:spacing w:val="-9"/>
        </w:rPr>
        <w:t xml:space="preserve"> </w:t>
      </w:r>
      <w:r>
        <w:t>produits</w:t>
      </w:r>
      <w:r>
        <w:rPr>
          <w:spacing w:val="-9"/>
        </w:rPr>
        <w:t xml:space="preserve"> </w:t>
      </w:r>
      <w:r>
        <w:t>en</w:t>
      </w:r>
      <w:r>
        <w:rPr>
          <w:spacing w:val="-9"/>
        </w:rPr>
        <w:t xml:space="preserve"> </w:t>
      </w:r>
      <w:r>
        <w:t>cause et susceptibles de limiter ladite liberté n’avaient pas été soulevées par les parties à la procédure de nullité. En outre, elle a relevé que le créateur de sabots était libre de choisir, notamment, le matériau, la couleur, les motifs et les éléments décoratifs, ainsi que la présence, le nombre, la taille, la forme et la position des trous et découpes.</w:t>
      </w:r>
    </w:p>
    <w:p w14:paraId="37EC8B24" w14:textId="77777777" w:rsidR="00FC0660" w:rsidRDefault="00FC0660">
      <w:pPr>
        <w:pStyle w:val="Corpsdetexte"/>
        <w:spacing w:before="28"/>
      </w:pPr>
    </w:p>
    <w:p w14:paraId="08A2C484" w14:textId="77777777" w:rsidR="00FC0660" w:rsidRDefault="005F2895">
      <w:pPr>
        <w:pStyle w:val="Paragraphedeliste"/>
        <w:numPr>
          <w:ilvl w:val="0"/>
          <w:numId w:val="1"/>
        </w:numPr>
        <w:tabs>
          <w:tab w:val="left" w:pos="707"/>
          <w:tab w:val="left" w:pos="720"/>
        </w:tabs>
        <w:ind w:right="418" w:hanging="538"/>
        <w:jc w:val="both"/>
      </w:pPr>
      <w:r>
        <w:t>À cet égard, il convient de rappeler que le fait qu’un produit nécessite la présence de certaines caractéristiques n’implique pas nécessairement une liberté de conception restreinte, lorsqu’il existe</w:t>
      </w:r>
      <w:r>
        <w:rPr>
          <w:spacing w:val="60"/>
        </w:rPr>
        <w:t xml:space="preserve"> </w:t>
      </w:r>
      <w:r>
        <w:t>des</w:t>
      </w:r>
      <w:r>
        <w:rPr>
          <w:spacing w:val="61"/>
        </w:rPr>
        <w:t xml:space="preserve"> </w:t>
      </w:r>
      <w:r>
        <w:t>possibilités</w:t>
      </w:r>
      <w:r>
        <w:rPr>
          <w:spacing w:val="61"/>
        </w:rPr>
        <w:t xml:space="preserve"> </w:t>
      </w:r>
      <w:r>
        <w:t>de</w:t>
      </w:r>
      <w:r>
        <w:rPr>
          <w:spacing w:val="60"/>
        </w:rPr>
        <w:t xml:space="preserve"> </w:t>
      </w:r>
      <w:r>
        <w:t>variations</w:t>
      </w:r>
      <w:r>
        <w:rPr>
          <w:spacing w:val="60"/>
        </w:rPr>
        <w:t xml:space="preserve"> </w:t>
      </w:r>
      <w:r>
        <w:t>dans</w:t>
      </w:r>
      <w:r>
        <w:rPr>
          <w:spacing w:val="58"/>
        </w:rPr>
        <w:t xml:space="preserve"> </w:t>
      </w:r>
      <w:r>
        <w:t>la</w:t>
      </w:r>
      <w:r>
        <w:rPr>
          <w:spacing w:val="60"/>
        </w:rPr>
        <w:t xml:space="preserve"> </w:t>
      </w:r>
      <w:r>
        <w:t>forme,</w:t>
      </w:r>
      <w:r>
        <w:rPr>
          <w:spacing w:val="62"/>
        </w:rPr>
        <w:t xml:space="preserve"> </w:t>
      </w:r>
      <w:r>
        <w:t>la</w:t>
      </w:r>
      <w:r>
        <w:rPr>
          <w:spacing w:val="66"/>
        </w:rPr>
        <w:t xml:space="preserve"> </w:t>
      </w:r>
      <w:r>
        <w:t>taille</w:t>
      </w:r>
      <w:r>
        <w:rPr>
          <w:spacing w:val="63"/>
        </w:rPr>
        <w:t xml:space="preserve"> </w:t>
      </w:r>
      <w:r>
        <w:t>ou</w:t>
      </w:r>
      <w:r>
        <w:rPr>
          <w:spacing w:val="60"/>
        </w:rPr>
        <w:t xml:space="preserve"> </w:t>
      </w:r>
      <w:r>
        <w:t>le</w:t>
      </w:r>
      <w:r>
        <w:rPr>
          <w:spacing w:val="60"/>
        </w:rPr>
        <w:t xml:space="preserve"> </w:t>
      </w:r>
      <w:r>
        <w:t>positionnement</w:t>
      </w:r>
      <w:r>
        <w:rPr>
          <w:spacing w:val="61"/>
        </w:rPr>
        <w:t xml:space="preserve"> </w:t>
      </w:r>
      <w:r>
        <w:t>de</w:t>
      </w:r>
      <w:r>
        <w:rPr>
          <w:spacing w:val="60"/>
        </w:rPr>
        <w:t xml:space="preserve"> </w:t>
      </w:r>
      <w:r>
        <w:t>ces</w:t>
      </w:r>
    </w:p>
    <w:p w14:paraId="6759A6A9" w14:textId="77777777" w:rsidR="00FC0660" w:rsidRDefault="00FC0660">
      <w:pPr>
        <w:pStyle w:val="Paragraphedeliste"/>
        <w:sectPr w:rsidR="00FC0660">
          <w:pgSz w:w="11900" w:h="16850"/>
          <w:pgMar w:top="1200" w:right="992" w:bottom="880" w:left="1275" w:header="0" w:footer="682" w:gutter="0"/>
          <w:cols w:space="720"/>
        </w:sectPr>
      </w:pPr>
    </w:p>
    <w:p w14:paraId="755B8FC3" w14:textId="77777777" w:rsidR="00FC0660" w:rsidRDefault="005F2895">
      <w:pPr>
        <w:pStyle w:val="Corpsdetexte"/>
        <w:spacing w:before="75"/>
        <w:ind w:left="707" w:right="418"/>
        <w:jc w:val="both"/>
      </w:pPr>
      <w:proofErr w:type="gramStart"/>
      <w:r>
        <w:lastRenderedPageBreak/>
        <w:t>caractéristiques</w:t>
      </w:r>
      <w:proofErr w:type="gramEnd"/>
      <w:r>
        <w:t xml:space="preserve"> et dans l’apparence globale du produit lui-même [voir arrêt du 12 mars 2025, </w:t>
      </w:r>
      <w:proofErr w:type="spellStart"/>
      <w:r>
        <w:t>deluxe</w:t>
      </w:r>
      <w:proofErr w:type="spellEnd"/>
      <w:r>
        <w:t xml:space="preserve"> holding/EUIPO – Piffany Copenhagen (Bougies électriques), T-1158/23, non publié, </w:t>
      </w:r>
      <w:proofErr w:type="gramStart"/>
      <w:r>
        <w:t>EU:T</w:t>
      </w:r>
      <w:proofErr w:type="gramEnd"/>
      <w:r>
        <w:t>:</w:t>
      </w:r>
      <w:proofErr w:type="gramStart"/>
      <w:r>
        <w:t>2025:</w:t>
      </w:r>
      <w:proofErr w:type="gramEnd"/>
      <w:r>
        <w:t>250, point 35 et jurisprudence citée].</w:t>
      </w:r>
    </w:p>
    <w:p w14:paraId="54A71B08" w14:textId="77777777" w:rsidR="00FC0660" w:rsidRDefault="00FC0660">
      <w:pPr>
        <w:pStyle w:val="Corpsdetexte"/>
        <w:spacing w:before="27"/>
      </w:pPr>
    </w:p>
    <w:p w14:paraId="29C4F107" w14:textId="77777777" w:rsidR="00FC0660" w:rsidRDefault="005F2895">
      <w:pPr>
        <w:pStyle w:val="Paragraphedeliste"/>
        <w:numPr>
          <w:ilvl w:val="0"/>
          <w:numId w:val="1"/>
        </w:numPr>
        <w:tabs>
          <w:tab w:val="left" w:pos="707"/>
          <w:tab w:val="left" w:pos="720"/>
        </w:tabs>
        <w:ind w:right="418" w:hanging="538"/>
        <w:jc w:val="both"/>
      </w:pPr>
      <w:r>
        <w:t>Ainsi, à supposer que les caractéristiques identifiées par la chambre de recours, mentionnées au point</w:t>
      </w:r>
      <w:r>
        <w:rPr>
          <w:spacing w:val="-4"/>
        </w:rPr>
        <w:t xml:space="preserve"> </w:t>
      </w:r>
      <w:r>
        <w:t>27</w:t>
      </w:r>
      <w:r>
        <w:rPr>
          <w:spacing w:val="-14"/>
        </w:rPr>
        <w:t xml:space="preserve"> </w:t>
      </w:r>
      <w:r>
        <w:t>ci-dessus,</w:t>
      </w:r>
      <w:r>
        <w:rPr>
          <w:spacing w:val="-14"/>
        </w:rPr>
        <w:t xml:space="preserve"> </w:t>
      </w:r>
      <w:r>
        <w:t>soient</w:t>
      </w:r>
      <w:r>
        <w:rPr>
          <w:spacing w:val="-11"/>
        </w:rPr>
        <w:t xml:space="preserve"> </w:t>
      </w:r>
      <w:r>
        <w:t>devenues</w:t>
      </w:r>
      <w:r>
        <w:rPr>
          <w:spacing w:val="-12"/>
        </w:rPr>
        <w:t xml:space="preserve"> </w:t>
      </w:r>
      <w:r>
        <w:t>communes</w:t>
      </w:r>
      <w:r>
        <w:rPr>
          <w:spacing w:val="-14"/>
        </w:rPr>
        <w:t xml:space="preserve"> </w:t>
      </w:r>
      <w:r>
        <w:t>aux</w:t>
      </w:r>
      <w:r>
        <w:rPr>
          <w:spacing w:val="-12"/>
        </w:rPr>
        <w:t xml:space="preserve"> </w:t>
      </w:r>
      <w:r>
        <w:t>dessins</w:t>
      </w:r>
      <w:r>
        <w:rPr>
          <w:spacing w:val="-14"/>
        </w:rPr>
        <w:t xml:space="preserve"> </w:t>
      </w:r>
      <w:r>
        <w:t>ou</w:t>
      </w:r>
      <w:r>
        <w:rPr>
          <w:spacing w:val="-14"/>
        </w:rPr>
        <w:t xml:space="preserve"> </w:t>
      </w:r>
      <w:r>
        <w:t>modèles</w:t>
      </w:r>
      <w:r>
        <w:rPr>
          <w:spacing w:val="-11"/>
        </w:rPr>
        <w:t xml:space="preserve"> </w:t>
      </w:r>
      <w:r>
        <w:t>appliqués</w:t>
      </w:r>
      <w:r>
        <w:rPr>
          <w:spacing w:val="-12"/>
        </w:rPr>
        <w:t xml:space="preserve"> </w:t>
      </w:r>
      <w:r>
        <w:t>aux</w:t>
      </w:r>
      <w:r>
        <w:rPr>
          <w:spacing w:val="-13"/>
        </w:rPr>
        <w:t xml:space="preserve"> </w:t>
      </w:r>
      <w:r>
        <w:t>sabots,</w:t>
      </w:r>
      <w:r>
        <w:rPr>
          <w:spacing w:val="-13"/>
        </w:rPr>
        <w:t xml:space="preserve"> </w:t>
      </w:r>
      <w:r>
        <w:t>elles n’ont pas d’incidence, ainsi que l’a relevé à juste titre la chambre de recours au point 27 la décision attaquée, sur le degré élevé de liberté dont disposait le créateur de sabots en ce qui concerne le matériau, la couleur, les motifs et les éléments décoratifs, ainsi que la présence, le nombre, la taille, la forme et la position des trous sur la surface supérieure et latérale desdits dessins ou modèles.</w:t>
      </w:r>
    </w:p>
    <w:p w14:paraId="035F5B56" w14:textId="77777777" w:rsidR="00FC0660" w:rsidRDefault="00FC0660">
      <w:pPr>
        <w:pStyle w:val="Corpsdetexte"/>
        <w:spacing w:before="26"/>
      </w:pPr>
    </w:p>
    <w:p w14:paraId="7C3F91C9" w14:textId="77777777" w:rsidR="00FC0660" w:rsidRDefault="005F2895">
      <w:pPr>
        <w:pStyle w:val="Paragraphedeliste"/>
        <w:numPr>
          <w:ilvl w:val="0"/>
          <w:numId w:val="1"/>
        </w:numPr>
        <w:tabs>
          <w:tab w:val="left" w:pos="707"/>
          <w:tab w:val="left" w:pos="720"/>
        </w:tabs>
        <w:ind w:right="417" w:hanging="538"/>
        <w:jc w:val="both"/>
      </w:pPr>
      <w:r>
        <w:t>En effet,</w:t>
      </w:r>
      <w:r>
        <w:rPr>
          <w:spacing w:val="-4"/>
        </w:rPr>
        <w:t xml:space="preserve"> </w:t>
      </w:r>
      <w:r>
        <w:t>le</w:t>
      </w:r>
      <w:r>
        <w:rPr>
          <w:spacing w:val="-1"/>
        </w:rPr>
        <w:t xml:space="preserve"> </w:t>
      </w:r>
      <w:r>
        <w:t>degré</w:t>
      </w:r>
      <w:r>
        <w:rPr>
          <w:spacing w:val="-3"/>
        </w:rPr>
        <w:t xml:space="preserve"> </w:t>
      </w:r>
      <w:r>
        <w:t>de</w:t>
      </w:r>
      <w:r>
        <w:rPr>
          <w:spacing w:val="-1"/>
        </w:rPr>
        <w:t xml:space="preserve"> </w:t>
      </w:r>
      <w:r>
        <w:t>liberté</w:t>
      </w:r>
      <w:r>
        <w:rPr>
          <w:spacing w:val="-1"/>
        </w:rPr>
        <w:t xml:space="preserve"> </w:t>
      </w:r>
      <w:r>
        <w:t>du</w:t>
      </w:r>
      <w:r>
        <w:rPr>
          <w:spacing w:val="-1"/>
        </w:rPr>
        <w:t xml:space="preserve"> </w:t>
      </w:r>
      <w:r>
        <w:t>créateur</w:t>
      </w:r>
      <w:r>
        <w:rPr>
          <w:spacing w:val="-1"/>
        </w:rPr>
        <w:t xml:space="preserve"> </w:t>
      </w:r>
      <w:r>
        <w:t>est considéré</w:t>
      </w:r>
      <w:r>
        <w:rPr>
          <w:spacing w:val="-3"/>
        </w:rPr>
        <w:t xml:space="preserve"> </w:t>
      </w:r>
      <w:r>
        <w:t>comme</w:t>
      </w:r>
      <w:r>
        <w:rPr>
          <w:spacing w:val="-3"/>
        </w:rPr>
        <w:t xml:space="preserve"> </w:t>
      </w:r>
      <w:r>
        <w:t>étant</w:t>
      </w:r>
      <w:r>
        <w:rPr>
          <w:spacing w:val="-3"/>
        </w:rPr>
        <w:t xml:space="preserve"> </w:t>
      </w:r>
      <w:r>
        <w:t>élevé</w:t>
      </w:r>
      <w:r>
        <w:rPr>
          <w:spacing w:val="-1"/>
        </w:rPr>
        <w:t xml:space="preserve"> </w:t>
      </w:r>
      <w:r>
        <w:t>ou</w:t>
      </w:r>
      <w:r>
        <w:rPr>
          <w:spacing w:val="-3"/>
        </w:rPr>
        <w:t xml:space="preserve"> </w:t>
      </w:r>
      <w:r>
        <w:t>très</w:t>
      </w:r>
      <w:r>
        <w:rPr>
          <w:spacing w:val="-1"/>
        </w:rPr>
        <w:t xml:space="preserve"> </w:t>
      </w:r>
      <w:r>
        <w:t>élevé</w:t>
      </w:r>
      <w:r>
        <w:rPr>
          <w:spacing w:val="-1"/>
        </w:rPr>
        <w:t xml:space="preserve"> </w:t>
      </w:r>
      <w:r>
        <w:t>par</w:t>
      </w:r>
      <w:r>
        <w:rPr>
          <w:spacing w:val="-3"/>
        </w:rPr>
        <w:t xml:space="preserve"> </w:t>
      </w:r>
      <w:r>
        <w:t>le</w:t>
      </w:r>
      <w:r>
        <w:rPr>
          <w:spacing w:val="-3"/>
        </w:rPr>
        <w:t xml:space="preserve"> </w:t>
      </w:r>
      <w:r>
        <w:t>juge de l’Union européenne lorsqu’il est possible d’imaginer diverses configurations pour un même produit,</w:t>
      </w:r>
      <w:r>
        <w:rPr>
          <w:spacing w:val="-10"/>
        </w:rPr>
        <w:t xml:space="preserve"> </w:t>
      </w:r>
      <w:r>
        <w:t>lorsque</w:t>
      </w:r>
      <w:r>
        <w:rPr>
          <w:spacing w:val="-7"/>
        </w:rPr>
        <w:t xml:space="preserve"> </w:t>
      </w:r>
      <w:r>
        <w:t>le</w:t>
      </w:r>
      <w:r>
        <w:rPr>
          <w:spacing w:val="-9"/>
        </w:rPr>
        <w:t xml:space="preserve"> </w:t>
      </w:r>
      <w:r>
        <w:t>produit</w:t>
      </w:r>
      <w:r>
        <w:rPr>
          <w:spacing w:val="-6"/>
        </w:rPr>
        <w:t xml:space="preserve"> </w:t>
      </w:r>
      <w:r>
        <w:t>peut</w:t>
      </w:r>
      <w:r>
        <w:rPr>
          <w:spacing w:val="-6"/>
        </w:rPr>
        <w:t xml:space="preserve"> </w:t>
      </w:r>
      <w:r>
        <w:t>être</w:t>
      </w:r>
      <w:r>
        <w:rPr>
          <w:spacing w:val="-7"/>
        </w:rPr>
        <w:t xml:space="preserve"> </w:t>
      </w:r>
      <w:r>
        <w:t>réalisé</w:t>
      </w:r>
      <w:r>
        <w:rPr>
          <w:spacing w:val="-7"/>
        </w:rPr>
        <w:t xml:space="preserve"> </w:t>
      </w:r>
      <w:r>
        <w:t>dans</w:t>
      </w:r>
      <w:r>
        <w:rPr>
          <w:spacing w:val="-7"/>
        </w:rPr>
        <w:t xml:space="preserve"> </w:t>
      </w:r>
      <w:r>
        <w:t>une</w:t>
      </w:r>
      <w:r>
        <w:rPr>
          <w:spacing w:val="-6"/>
        </w:rPr>
        <w:t xml:space="preserve"> </w:t>
      </w:r>
      <w:r>
        <w:t>très</w:t>
      </w:r>
      <w:r>
        <w:rPr>
          <w:spacing w:val="-7"/>
        </w:rPr>
        <w:t xml:space="preserve"> </w:t>
      </w:r>
      <w:r>
        <w:t>grande</w:t>
      </w:r>
      <w:r>
        <w:rPr>
          <w:spacing w:val="-7"/>
        </w:rPr>
        <w:t xml:space="preserve"> </w:t>
      </w:r>
      <w:r>
        <w:t>variété</w:t>
      </w:r>
      <w:r>
        <w:rPr>
          <w:spacing w:val="-7"/>
        </w:rPr>
        <w:t xml:space="preserve"> </w:t>
      </w:r>
      <w:r>
        <w:t>de</w:t>
      </w:r>
      <w:r>
        <w:rPr>
          <w:spacing w:val="-9"/>
        </w:rPr>
        <w:t xml:space="preserve"> </w:t>
      </w:r>
      <w:r>
        <w:t>formes,</w:t>
      </w:r>
      <w:r>
        <w:rPr>
          <w:spacing w:val="-10"/>
        </w:rPr>
        <w:t xml:space="preserve"> </w:t>
      </w:r>
      <w:r>
        <w:t>de</w:t>
      </w:r>
      <w:r>
        <w:rPr>
          <w:spacing w:val="-7"/>
        </w:rPr>
        <w:t xml:space="preserve"> </w:t>
      </w:r>
      <w:r>
        <w:t>couleurs</w:t>
      </w:r>
      <w:r>
        <w:rPr>
          <w:spacing w:val="-7"/>
        </w:rPr>
        <w:t xml:space="preserve"> </w:t>
      </w:r>
      <w:r>
        <w:t>ou de</w:t>
      </w:r>
      <w:r>
        <w:rPr>
          <w:spacing w:val="-9"/>
        </w:rPr>
        <w:t xml:space="preserve"> </w:t>
      </w:r>
      <w:r>
        <w:t>matériaux,</w:t>
      </w:r>
      <w:r>
        <w:rPr>
          <w:spacing w:val="-9"/>
        </w:rPr>
        <w:t xml:space="preserve"> </w:t>
      </w:r>
      <w:r>
        <w:t>lorsque</w:t>
      </w:r>
      <w:r>
        <w:rPr>
          <w:spacing w:val="-9"/>
        </w:rPr>
        <w:t xml:space="preserve"> </w:t>
      </w:r>
      <w:r>
        <w:t>la</w:t>
      </w:r>
      <w:r>
        <w:rPr>
          <w:spacing w:val="-9"/>
        </w:rPr>
        <w:t xml:space="preserve"> </w:t>
      </w:r>
      <w:r>
        <w:t>description</w:t>
      </w:r>
      <w:r>
        <w:rPr>
          <w:spacing w:val="-7"/>
        </w:rPr>
        <w:t xml:space="preserve"> </w:t>
      </w:r>
      <w:r>
        <w:t>du</w:t>
      </w:r>
      <w:r>
        <w:rPr>
          <w:spacing w:val="-7"/>
        </w:rPr>
        <w:t xml:space="preserve"> </w:t>
      </w:r>
      <w:r>
        <w:t>produit</w:t>
      </w:r>
      <w:r>
        <w:rPr>
          <w:spacing w:val="-9"/>
        </w:rPr>
        <w:t xml:space="preserve"> </w:t>
      </w:r>
      <w:r>
        <w:t>concerné</w:t>
      </w:r>
      <w:r>
        <w:rPr>
          <w:spacing w:val="-7"/>
        </w:rPr>
        <w:t xml:space="preserve"> </w:t>
      </w:r>
      <w:r>
        <w:t>s’avère</w:t>
      </w:r>
      <w:r>
        <w:rPr>
          <w:spacing w:val="-9"/>
        </w:rPr>
        <w:t xml:space="preserve"> </w:t>
      </w:r>
      <w:r>
        <w:t>très</w:t>
      </w:r>
      <w:r>
        <w:rPr>
          <w:spacing w:val="-9"/>
        </w:rPr>
        <w:t xml:space="preserve"> </w:t>
      </w:r>
      <w:r>
        <w:t>large,</w:t>
      </w:r>
      <w:r>
        <w:rPr>
          <w:spacing w:val="-9"/>
        </w:rPr>
        <w:t xml:space="preserve"> </w:t>
      </w:r>
      <w:r>
        <w:t>ne</w:t>
      </w:r>
      <w:r>
        <w:rPr>
          <w:spacing w:val="-9"/>
        </w:rPr>
        <w:t xml:space="preserve"> </w:t>
      </w:r>
      <w:r>
        <w:t>comportant</w:t>
      </w:r>
      <w:r>
        <w:rPr>
          <w:spacing w:val="-8"/>
        </w:rPr>
        <w:t xml:space="preserve"> </w:t>
      </w:r>
      <w:r>
        <w:t>aucune précision sur son type ou sur sa fonctionnalité, ou encore lorsque les contraintes de nature fonctionnelle concernant la présence de certains éléments essentiels ne sont pas susceptibles d’influer, dans une mesure significative, sur la forme et l’aspect général du produit, celui-ci pouvant</w:t>
      </w:r>
      <w:r>
        <w:rPr>
          <w:spacing w:val="-4"/>
        </w:rPr>
        <w:t xml:space="preserve"> </w:t>
      </w:r>
      <w:r>
        <w:t>revêtir</w:t>
      </w:r>
      <w:r>
        <w:rPr>
          <w:spacing w:val="-4"/>
        </w:rPr>
        <w:t xml:space="preserve"> </w:t>
      </w:r>
      <w:r>
        <w:t>diverses</w:t>
      </w:r>
      <w:r>
        <w:rPr>
          <w:spacing w:val="-4"/>
        </w:rPr>
        <w:t xml:space="preserve"> </w:t>
      </w:r>
      <w:r>
        <w:t>formes</w:t>
      </w:r>
      <w:r>
        <w:rPr>
          <w:spacing w:val="-6"/>
        </w:rPr>
        <w:t xml:space="preserve"> </w:t>
      </w:r>
      <w:r>
        <w:t>et</w:t>
      </w:r>
      <w:r>
        <w:rPr>
          <w:spacing w:val="-6"/>
        </w:rPr>
        <w:t xml:space="preserve"> </w:t>
      </w:r>
      <w:r>
        <w:t>être</w:t>
      </w:r>
      <w:r>
        <w:rPr>
          <w:spacing w:val="-7"/>
        </w:rPr>
        <w:t xml:space="preserve"> </w:t>
      </w:r>
      <w:r>
        <w:t>aménagé</w:t>
      </w:r>
      <w:r>
        <w:rPr>
          <w:spacing w:val="-4"/>
        </w:rPr>
        <w:t xml:space="preserve"> </w:t>
      </w:r>
      <w:r>
        <w:t>de</w:t>
      </w:r>
      <w:r>
        <w:rPr>
          <w:spacing w:val="-4"/>
        </w:rPr>
        <w:t xml:space="preserve"> </w:t>
      </w:r>
      <w:r>
        <w:t>diverses</w:t>
      </w:r>
      <w:r>
        <w:rPr>
          <w:spacing w:val="-7"/>
        </w:rPr>
        <w:t xml:space="preserve"> </w:t>
      </w:r>
      <w:r>
        <w:t>manières</w:t>
      </w:r>
      <w:r>
        <w:rPr>
          <w:spacing w:val="-7"/>
        </w:rPr>
        <w:t xml:space="preserve"> </w:t>
      </w:r>
      <w:r>
        <w:t>(voir</w:t>
      </w:r>
      <w:r>
        <w:rPr>
          <w:spacing w:val="-6"/>
        </w:rPr>
        <w:t xml:space="preserve"> </w:t>
      </w:r>
      <w:r>
        <w:t>arrêt</w:t>
      </w:r>
      <w:r>
        <w:rPr>
          <w:spacing w:val="-4"/>
        </w:rPr>
        <w:t xml:space="preserve"> </w:t>
      </w:r>
      <w:r>
        <w:t>du</w:t>
      </w:r>
      <w:r>
        <w:rPr>
          <w:spacing w:val="-5"/>
        </w:rPr>
        <w:t xml:space="preserve"> </w:t>
      </w:r>
      <w:r>
        <w:t>13</w:t>
      </w:r>
      <w:r>
        <w:rPr>
          <w:spacing w:val="-2"/>
        </w:rPr>
        <w:t xml:space="preserve"> </w:t>
      </w:r>
      <w:r>
        <w:t>juin</w:t>
      </w:r>
      <w:r>
        <w:rPr>
          <w:spacing w:val="-7"/>
        </w:rPr>
        <w:t xml:space="preserve"> </w:t>
      </w:r>
      <w:r>
        <w:t>2019, Porte-affichette pour véhicules, T-74/18, EU:T:2019:417, point 79 et jurisprudence citée).</w:t>
      </w:r>
    </w:p>
    <w:p w14:paraId="2DC8B7EB" w14:textId="77777777" w:rsidR="00FC0660" w:rsidRDefault="00FC0660">
      <w:pPr>
        <w:pStyle w:val="Corpsdetexte"/>
        <w:spacing w:before="29"/>
      </w:pPr>
    </w:p>
    <w:p w14:paraId="08447B6E" w14:textId="77777777" w:rsidR="00FC0660" w:rsidRDefault="005F2895">
      <w:pPr>
        <w:pStyle w:val="Paragraphedeliste"/>
        <w:numPr>
          <w:ilvl w:val="0"/>
          <w:numId w:val="1"/>
        </w:numPr>
        <w:tabs>
          <w:tab w:val="left" w:pos="707"/>
          <w:tab w:val="left" w:pos="720"/>
        </w:tabs>
        <w:ind w:right="428" w:hanging="538"/>
        <w:jc w:val="both"/>
      </w:pPr>
      <w:r>
        <w:t>Partant, c’est sans commettre d’erreur d’appréciation que la chambre de recours a conclu, au point 27 de la décision attaquée, que, pour des sabots, le degré de liberté du créateur était élevé.</w:t>
      </w:r>
    </w:p>
    <w:p w14:paraId="463FE242" w14:textId="77777777" w:rsidR="00FC0660" w:rsidRDefault="005F2895">
      <w:pPr>
        <w:spacing w:before="241"/>
        <w:ind w:left="763"/>
        <w:jc w:val="both"/>
        <w:rPr>
          <w:i/>
        </w:rPr>
      </w:pPr>
      <w:r>
        <w:rPr>
          <w:i/>
        </w:rPr>
        <w:t>Sur</w:t>
      </w:r>
      <w:r>
        <w:rPr>
          <w:i/>
          <w:spacing w:val="-4"/>
        </w:rPr>
        <w:t xml:space="preserve"> </w:t>
      </w:r>
      <w:r>
        <w:rPr>
          <w:i/>
        </w:rPr>
        <w:t>la</w:t>
      </w:r>
      <w:r>
        <w:rPr>
          <w:i/>
          <w:spacing w:val="-4"/>
        </w:rPr>
        <w:t xml:space="preserve"> </w:t>
      </w:r>
      <w:r>
        <w:rPr>
          <w:i/>
        </w:rPr>
        <w:t>comparaison</w:t>
      </w:r>
      <w:r>
        <w:rPr>
          <w:i/>
          <w:spacing w:val="-4"/>
        </w:rPr>
        <w:t xml:space="preserve"> </w:t>
      </w:r>
      <w:r>
        <w:rPr>
          <w:i/>
        </w:rPr>
        <w:t>des</w:t>
      </w:r>
      <w:r>
        <w:rPr>
          <w:i/>
          <w:spacing w:val="-4"/>
        </w:rPr>
        <w:t xml:space="preserve"> </w:t>
      </w:r>
      <w:r>
        <w:rPr>
          <w:i/>
        </w:rPr>
        <w:t>impressions</w:t>
      </w:r>
      <w:r>
        <w:rPr>
          <w:i/>
          <w:spacing w:val="-3"/>
        </w:rPr>
        <w:t xml:space="preserve"> </w:t>
      </w:r>
      <w:r>
        <w:rPr>
          <w:i/>
          <w:spacing w:val="-2"/>
        </w:rPr>
        <w:t>globales</w:t>
      </w:r>
    </w:p>
    <w:p w14:paraId="1BD7D9C4" w14:textId="77777777" w:rsidR="00FC0660" w:rsidRDefault="00FC0660">
      <w:pPr>
        <w:pStyle w:val="Corpsdetexte"/>
        <w:spacing w:before="26"/>
        <w:rPr>
          <w:i/>
        </w:rPr>
      </w:pPr>
    </w:p>
    <w:p w14:paraId="42C9FB3C" w14:textId="77777777" w:rsidR="00FC0660" w:rsidRDefault="005F2895">
      <w:pPr>
        <w:pStyle w:val="Paragraphedeliste"/>
        <w:numPr>
          <w:ilvl w:val="0"/>
          <w:numId w:val="1"/>
        </w:numPr>
        <w:tabs>
          <w:tab w:val="left" w:pos="707"/>
          <w:tab w:val="left" w:pos="720"/>
        </w:tabs>
        <w:spacing w:before="1"/>
        <w:ind w:right="415" w:hanging="538"/>
        <w:jc w:val="both"/>
      </w:pPr>
      <w:r>
        <w:t>Selon une jurisprudence constante, le caractère individuel d’un dessin ou d’un modèle résulte d’une impression globale de différence, ou d’absence de « déjà vu », du point de vue de l’utilisateur averti, par rapport à toute antériorité au sein du patrimoine des dessins ou modèles, sans tenir compte des différences demeurant insuffisamment marquées pour affecter ladite impression globale, bien qu’excédant des détails insignifiants, mais en ayant égard à des différences suffisamment marquées pour créer des impressions d’ensemble dissemblables [voir arrêt du 17</w:t>
      </w:r>
      <w:r>
        <w:rPr>
          <w:spacing w:val="-3"/>
        </w:rPr>
        <w:t xml:space="preserve"> </w:t>
      </w:r>
      <w:r>
        <w:t>mai 2018, Basil/EUIPO</w:t>
      </w:r>
      <w:r>
        <w:rPr>
          <w:spacing w:val="-1"/>
        </w:rPr>
        <w:t xml:space="preserve"> </w:t>
      </w:r>
      <w:r>
        <w:t>– Artex (Paniers spéciaux pour cycles), T-760/16, EU:T:2018:277, point 77 et jurisprudence citée].</w:t>
      </w:r>
    </w:p>
    <w:p w14:paraId="59B80E21" w14:textId="77777777" w:rsidR="00FC0660" w:rsidRDefault="00FC0660">
      <w:pPr>
        <w:pStyle w:val="Corpsdetexte"/>
        <w:spacing w:before="27"/>
      </w:pPr>
    </w:p>
    <w:p w14:paraId="0502DFF5" w14:textId="77777777" w:rsidR="00FC0660" w:rsidRDefault="005F2895">
      <w:pPr>
        <w:pStyle w:val="Paragraphedeliste"/>
        <w:numPr>
          <w:ilvl w:val="0"/>
          <w:numId w:val="1"/>
        </w:numPr>
        <w:tabs>
          <w:tab w:val="left" w:pos="707"/>
          <w:tab w:val="left" w:pos="720"/>
        </w:tabs>
        <w:ind w:right="418" w:hanging="538"/>
        <w:jc w:val="both"/>
      </w:pPr>
      <w:r>
        <w:t>À cet</w:t>
      </w:r>
      <w:r>
        <w:rPr>
          <w:spacing w:val="-3"/>
        </w:rPr>
        <w:t xml:space="preserve"> </w:t>
      </w:r>
      <w:r>
        <w:t>égard,</w:t>
      </w:r>
      <w:r>
        <w:rPr>
          <w:spacing w:val="-5"/>
        </w:rPr>
        <w:t xml:space="preserve"> </w:t>
      </w:r>
      <w:r>
        <w:t>il</w:t>
      </w:r>
      <w:r>
        <w:rPr>
          <w:spacing w:val="-4"/>
        </w:rPr>
        <w:t xml:space="preserve"> </w:t>
      </w:r>
      <w:r>
        <w:t>convient</w:t>
      </w:r>
      <w:r>
        <w:rPr>
          <w:spacing w:val="-1"/>
        </w:rPr>
        <w:t xml:space="preserve"> </w:t>
      </w:r>
      <w:r>
        <w:t>de</w:t>
      </w:r>
      <w:r>
        <w:rPr>
          <w:spacing w:val="-4"/>
        </w:rPr>
        <w:t xml:space="preserve"> </w:t>
      </w:r>
      <w:r>
        <w:t>relever</w:t>
      </w:r>
      <w:r>
        <w:rPr>
          <w:spacing w:val="-2"/>
        </w:rPr>
        <w:t xml:space="preserve"> </w:t>
      </w:r>
      <w:r>
        <w:t>que</w:t>
      </w:r>
      <w:r>
        <w:rPr>
          <w:spacing w:val="-4"/>
        </w:rPr>
        <w:t xml:space="preserve"> </w:t>
      </w:r>
      <w:r>
        <w:t>la</w:t>
      </w:r>
      <w:r>
        <w:rPr>
          <w:spacing w:val="-4"/>
        </w:rPr>
        <w:t xml:space="preserve"> </w:t>
      </w:r>
      <w:r>
        <w:t>comparaison</w:t>
      </w:r>
      <w:r>
        <w:rPr>
          <w:spacing w:val="-4"/>
        </w:rPr>
        <w:t xml:space="preserve"> </w:t>
      </w:r>
      <w:r>
        <w:t>des</w:t>
      </w:r>
      <w:r>
        <w:rPr>
          <w:spacing w:val="-4"/>
        </w:rPr>
        <w:t xml:space="preserve"> </w:t>
      </w:r>
      <w:r>
        <w:t>impressions</w:t>
      </w:r>
      <w:r>
        <w:rPr>
          <w:spacing w:val="-4"/>
        </w:rPr>
        <w:t xml:space="preserve"> </w:t>
      </w:r>
      <w:r>
        <w:t>globales</w:t>
      </w:r>
      <w:r>
        <w:rPr>
          <w:spacing w:val="-4"/>
        </w:rPr>
        <w:t xml:space="preserve"> </w:t>
      </w:r>
      <w:r>
        <w:t>produites</w:t>
      </w:r>
      <w:r>
        <w:rPr>
          <w:spacing w:val="-4"/>
        </w:rPr>
        <w:t xml:space="preserve"> </w:t>
      </w:r>
      <w:r>
        <w:t>par</w:t>
      </w:r>
      <w:r>
        <w:rPr>
          <w:spacing w:val="-3"/>
        </w:rPr>
        <w:t xml:space="preserve"> </w:t>
      </w:r>
      <w:r>
        <w:t>les dessins ou modèles en conflit doit être synthétique et ne peut se borner à la comparaison analytique d’une énumération de similitudes et de différences. Cette comparaison doit prendre pour</w:t>
      </w:r>
      <w:r>
        <w:rPr>
          <w:spacing w:val="-2"/>
        </w:rPr>
        <w:t xml:space="preserve"> </w:t>
      </w:r>
      <w:r>
        <w:t>base</w:t>
      </w:r>
      <w:r>
        <w:rPr>
          <w:spacing w:val="-4"/>
        </w:rPr>
        <w:t xml:space="preserve"> </w:t>
      </w:r>
      <w:r>
        <w:t>les</w:t>
      </w:r>
      <w:r>
        <w:rPr>
          <w:spacing w:val="-4"/>
        </w:rPr>
        <w:t xml:space="preserve"> </w:t>
      </w:r>
      <w:r>
        <w:t>caractéristiques</w:t>
      </w:r>
      <w:r>
        <w:rPr>
          <w:spacing w:val="-2"/>
        </w:rPr>
        <w:t xml:space="preserve"> </w:t>
      </w:r>
      <w:r>
        <w:t>divulguées</w:t>
      </w:r>
      <w:r>
        <w:rPr>
          <w:spacing w:val="-2"/>
        </w:rPr>
        <w:t xml:space="preserve"> </w:t>
      </w:r>
      <w:r>
        <w:t>dans</w:t>
      </w:r>
      <w:r>
        <w:rPr>
          <w:spacing w:val="-2"/>
        </w:rPr>
        <w:t xml:space="preserve"> </w:t>
      </w:r>
      <w:r>
        <w:t>le</w:t>
      </w:r>
      <w:r>
        <w:rPr>
          <w:spacing w:val="-4"/>
        </w:rPr>
        <w:t xml:space="preserve"> </w:t>
      </w:r>
      <w:r>
        <w:t>dessin</w:t>
      </w:r>
      <w:r>
        <w:rPr>
          <w:spacing w:val="-2"/>
        </w:rPr>
        <w:t xml:space="preserve"> </w:t>
      </w:r>
      <w:r>
        <w:t>ou</w:t>
      </w:r>
      <w:r>
        <w:rPr>
          <w:spacing w:val="-2"/>
        </w:rPr>
        <w:t xml:space="preserve"> </w:t>
      </w:r>
      <w:r>
        <w:t>modèle</w:t>
      </w:r>
      <w:r>
        <w:rPr>
          <w:spacing w:val="-2"/>
        </w:rPr>
        <w:t xml:space="preserve"> </w:t>
      </w:r>
      <w:r>
        <w:t>contesté</w:t>
      </w:r>
      <w:r>
        <w:rPr>
          <w:spacing w:val="-4"/>
        </w:rPr>
        <w:t xml:space="preserve"> </w:t>
      </w:r>
      <w:r>
        <w:t>et</w:t>
      </w:r>
      <w:r>
        <w:rPr>
          <w:spacing w:val="-4"/>
        </w:rPr>
        <w:t xml:space="preserve"> </w:t>
      </w:r>
      <w:r>
        <w:t>porter</w:t>
      </w:r>
      <w:r>
        <w:rPr>
          <w:spacing w:val="-4"/>
        </w:rPr>
        <w:t xml:space="preserve"> </w:t>
      </w:r>
      <w:r>
        <w:t>uniquement sur</w:t>
      </w:r>
      <w:r>
        <w:rPr>
          <w:spacing w:val="-1"/>
        </w:rPr>
        <w:t xml:space="preserve"> </w:t>
      </w:r>
      <w:r>
        <w:t>les caractéristiques</w:t>
      </w:r>
      <w:r>
        <w:rPr>
          <w:spacing w:val="-1"/>
        </w:rPr>
        <w:t xml:space="preserve"> </w:t>
      </w:r>
      <w:r>
        <w:t>protégées, sans</w:t>
      </w:r>
      <w:r>
        <w:rPr>
          <w:spacing w:val="-1"/>
        </w:rPr>
        <w:t xml:space="preserve"> </w:t>
      </w:r>
      <w:r>
        <w:t>tenir compte</w:t>
      </w:r>
      <w:r>
        <w:rPr>
          <w:spacing w:val="-2"/>
        </w:rPr>
        <w:t xml:space="preserve"> </w:t>
      </w:r>
      <w:r>
        <w:t>des caractéristiques, notamment</w:t>
      </w:r>
      <w:r>
        <w:rPr>
          <w:spacing w:val="-1"/>
        </w:rPr>
        <w:t xml:space="preserve"> </w:t>
      </w:r>
      <w:r>
        <w:t>techniques, exclues de la protection. Ladite comparaison doit porter sur les dessins ou modèles, en principe, tels qu’enregistrés, sans qu’il puisse être exigé du demandeur en nullité une représentation graphique</w:t>
      </w:r>
      <w:r>
        <w:rPr>
          <w:spacing w:val="-14"/>
        </w:rPr>
        <w:t xml:space="preserve"> </w:t>
      </w:r>
      <w:r>
        <w:t>du</w:t>
      </w:r>
      <w:r>
        <w:rPr>
          <w:spacing w:val="-14"/>
        </w:rPr>
        <w:t xml:space="preserve"> </w:t>
      </w:r>
      <w:r>
        <w:t>dessin</w:t>
      </w:r>
      <w:r>
        <w:rPr>
          <w:spacing w:val="-14"/>
        </w:rPr>
        <w:t xml:space="preserve"> </w:t>
      </w:r>
      <w:r>
        <w:t>ou</w:t>
      </w:r>
      <w:r>
        <w:rPr>
          <w:spacing w:val="-13"/>
        </w:rPr>
        <w:t xml:space="preserve"> </w:t>
      </w:r>
      <w:r>
        <w:t>modèle</w:t>
      </w:r>
      <w:r>
        <w:rPr>
          <w:spacing w:val="-14"/>
        </w:rPr>
        <w:t xml:space="preserve"> </w:t>
      </w:r>
      <w:r>
        <w:t>antérieur,</w:t>
      </w:r>
      <w:r>
        <w:rPr>
          <w:spacing w:val="-14"/>
        </w:rPr>
        <w:t xml:space="preserve"> </w:t>
      </w:r>
      <w:r>
        <w:t>comparable</w:t>
      </w:r>
      <w:r>
        <w:rPr>
          <w:spacing w:val="-14"/>
        </w:rPr>
        <w:t xml:space="preserve"> </w:t>
      </w:r>
      <w:r>
        <w:t>à</w:t>
      </w:r>
      <w:r>
        <w:rPr>
          <w:spacing w:val="-13"/>
        </w:rPr>
        <w:t xml:space="preserve"> </w:t>
      </w:r>
      <w:r>
        <w:t>la</w:t>
      </w:r>
      <w:r>
        <w:rPr>
          <w:spacing w:val="-14"/>
        </w:rPr>
        <w:t xml:space="preserve"> </w:t>
      </w:r>
      <w:r>
        <w:t>représentation</w:t>
      </w:r>
      <w:r>
        <w:rPr>
          <w:spacing w:val="-14"/>
        </w:rPr>
        <w:t xml:space="preserve"> </w:t>
      </w:r>
      <w:r>
        <w:t>figurant</w:t>
      </w:r>
      <w:r>
        <w:rPr>
          <w:spacing w:val="-14"/>
        </w:rPr>
        <w:t xml:space="preserve"> </w:t>
      </w:r>
      <w:r>
        <w:t>dans</w:t>
      </w:r>
      <w:r>
        <w:rPr>
          <w:spacing w:val="-13"/>
        </w:rPr>
        <w:t xml:space="preserve"> </w:t>
      </w:r>
      <w:r>
        <w:t>la</w:t>
      </w:r>
      <w:r>
        <w:rPr>
          <w:spacing w:val="-14"/>
        </w:rPr>
        <w:t xml:space="preserve"> </w:t>
      </w:r>
      <w:r>
        <w:t xml:space="preserve">demande d’enregistrement du dessin ou modèle contesté (voir arrêt du 13 juin 2019, Porte-affichette pour véhicules, T-74/18, </w:t>
      </w:r>
      <w:proofErr w:type="gramStart"/>
      <w:r>
        <w:t>EU:T</w:t>
      </w:r>
      <w:proofErr w:type="gramEnd"/>
      <w:r>
        <w:t>:</w:t>
      </w:r>
      <w:proofErr w:type="gramStart"/>
      <w:r>
        <w:t>2019:</w:t>
      </w:r>
      <w:proofErr w:type="gramEnd"/>
      <w:r>
        <w:t>417, point 84 et jurisprudence citée).</w:t>
      </w:r>
    </w:p>
    <w:p w14:paraId="5A5676EB" w14:textId="77777777" w:rsidR="00FC0660" w:rsidRDefault="00FC0660">
      <w:pPr>
        <w:pStyle w:val="Corpsdetexte"/>
        <w:spacing w:before="26"/>
      </w:pPr>
    </w:p>
    <w:p w14:paraId="421D0910" w14:textId="77777777" w:rsidR="00FC0660" w:rsidRDefault="005F2895">
      <w:pPr>
        <w:pStyle w:val="Paragraphedeliste"/>
        <w:numPr>
          <w:ilvl w:val="0"/>
          <w:numId w:val="1"/>
        </w:numPr>
        <w:tabs>
          <w:tab w:val="left" w:pos="707"/>
          <w:tab w:val="left" w:pos="720"/>
        </w:tabs>
        <w:ind w:right="420" w:hanging="538"/>
        <w:jc w:val="both"/>
      </w:pPr>
      <w:r>
        <w:t>Lorsque</w:t>
      </w:r>
      <w:r>
        <w:rPr>
          <w:spacing w:val="-2"/>
        </w:rPr>
        <w:t xml:space="preserve"> </w:t>
      </w:r>
      <w:r>
        <w:t>les</w:t>
      </w:r>
      <w:r>
        <w:rPr>
          <w:spacing w:val="-14"/>
        </w:rPr>
        <w:t xml:space="preserve"> </w:t>
      </w:r>
      <w:r>
        <w:t>similitudes</w:t>
      </w:r>
      <w:r>
        <w:rPr>
          <w:spacing w:val="-10"/>
        </w:rPr>
        <w:t xml:space="preserve"> </w:t>
      </w:r>
      <w:r>
        <w:t>entre</w:t>
      </w:r>
      <w:r>
        <w:rPr>
          <w:spacing w:val="-14"/>
        </w:rPr>
        <w:t xml:space="preserve"> </w:t>
      </w:r>
      <w:r>
        <w:t>les</w:t>
      </w:r>
      <w:r>
        <w:rPr>
          <w:spacing w:val="-10"/>
        </w:rPr>
        <w:t xml:space="preserve"> </w:t>
      </w:r>
      <w:r>
        <w:t>dessins</w:t>
      </w:r>
      <w:r>
        <w:rPr>
          <w:spacing w:val="-11"/>
        </w:rPr>
        <w:t xml:space="preserve"> </w:t>
      </w:r>
      <w:r>
        <w:t>ou</w:t>
      </w:r>
      <w:r>
        <w:rPr>
          <w:spacing w:val="-14"/>
        </w:rPr>
        <w:t xml:space="preserve"> </w:t>
      </w:r>
      <w:r>
        <w:t>modèles</w:t>
      </w:r>
      <w:r>
        <w:rPr>
          <w:spacing w:val="-10"/>
        </w:rPr>
        <w:t xml:space="preserve"> </w:t>
      </w:r>
      <w:r>
        <w:t>en</w:t>
      </w:r>
      <w:r>
        <w:rPr>
          <w:spacing w:val="-14"/>
        </w:rPr>
        <w:t xml:space="preserve"> </w:t>
      </w:r>
      <w:r>
        <w:t>cause</w:t>
      </w:r>
      <w:r>
        <w:rPr>
          <w:spacing w:val="-11"/>
        </w:rPr>
        <w:t xml:space="preserve"> </w:t>
      </w:r>
      <w:r>
        <w:t>concernent</w:t>
      </w:r>
      <w:r>
        <w:rPr>
          <w:spacing w:val="-11"/>
        </w:rPr>
        <w:t xml:space="preserve"> </w:t>
      </w:r>
      <w:r>
        <w:t>des</w:t>
      </w:r>
      <w:r>
        <w:rPr>
          <w:spacing w:val="-14"/>
        </w:rPr>
        <w:t xml:space="preserve"> </w:t>
      </w:r>
      <w:r>
        <w:t>contraintes</w:t>
      </w:r>
      <w:r>
        <w:rPr>
          <w:spacing w:val="-10"/>
        </w:rPr>
        <w:t xml:space="preserve"> </w:t>
      </w:r>
      <w:r>
        <w:t>liées</w:t>
      </w:r>
      <w:r>
        <w:rPr>
          <w:spacing w:val="-11"/>
        </w:rPr>
        <w:t xml:space="preserve"> </w:t>
      </w:r>
      <w:r>
        <w:t xml:space="preserve">aux caractéristiques imposées notamment par la fonction technique du produit ou d’un élément du produit, ces similitudes n’auront que peu d’importance dans l’impression globale produite par lesdits dessins ou modèles sur l’utilisateur averti [voir arrêt du 30 juin 2021, Framery/EUIPO – </w:t>
      </w:r>
      <w:proofErr w:type="spellStart"/>
      <w:r>
        <w:t>Smartblock</w:t>
      </w:r>
      <w:proofErr w:type="spellEnd"/>
      <w:r>
        <w:t xml:space="preserve"> (Construction transportable), T-373/20, non publié, </w:t>
      </w:r>
      <w:proofErr w:type="gramStart"/>
      <w:r>
        <w:t>EU:T</w:t>
      </w:r>
      <w:proofErr w:type="gramEnd"/>
      <w:r>
        <w:t>:</w:t>
      </w:r>
      <w:proofErr w:type="gramStart"/>
      <w:r>
        <w:t>2021:</w:t>
      </w:r>
      <w:proofErr w:type="gramEnd"/>
      <w:r>
        <w:t>400, point 66 et jurisprudence citée].</w:t>
      </w:r>
    </w:p>
    <w:p w14:paraId="6EF16FAB" w14:textId="77777777" w:rsidR="00FC0660" w:rsidRDefault="00FC0660">
      <w:pPr>
        <w:pStyle w:val="Paragraphedeliste"/>
        <w:sectPr w:rsidR="00FC0660">
          <w:pgSz w:w="11900" w:h="16850"/>
          <w:pgMar w:top="1200" w:right="992" w:bottom="880" w:left="1275" w:header="0" w:footer="682" w:gutter="0"/>
          <w:cols w:space="720"/>
        </w:sectPr>
      </w:pPr>
    </w:p>
    <w:p w14:paraId="3F55F08D" w14:textId="77777777" w:rsidR="00FC0660" w:rsidRDefault="005F2895">
      <w:pPr>
        <w:pStyle w:val="Paragraphedeliste"/>
        <w:numPr>
          <w:ilvl w:val="0"/>
          <w:numId w:val="1"/>
        </w:numPr>
        <w:tabs>
          <w:tab w:val="left" w:pos="707"/>
          <w:tab w:val="left" w:pos="720"/>
        </w:tabs>
        <w:spacing w:before="75"/>
        <w:ind w:right="420" w:hanging="538"/>
        <w:jc w:val="both"/>
      </w:pPr>
      <w:r>
        <w:lastRenderedPageBreak/>
        <w:t>En outre, des différences seront insignifiantes dans l’impression d’ensemble produite par les dessins</w:t>
      </w:r>
      <w:r>
        <w:rPr>
          <w:spacing w:val="-7"/>
        </w:rPr>
        <w:t xml:space="preserve"> </w:t>
      </w:r>
      <w:r>
        <w:t>ou</w:t>
      </w:r>
      <w:r>
        <w:rPr>
          <w:spacing w:val="-7"/>
        </w:rPr>
        <w:t xml:space="preserve"> </w:t>
      </w:r>
      <w:r>
        <w:t>modèles</w:t>
      </w:r>
      <w:r>
        <w:rPr>
          <w:spacing w:val="-7"/>
        </w:rPr>
        <w:t xml:space="preserve"> </w:t>
      </w:r>
      <w:r>
        <w:t>en</w:t>
      </w:r>
      <w:r>
        <w:rPr>
          <w:spacing w:val="-7"/>
        </w:rPr>
        <w:t xml:space="preserve"> </w:t>
      </w:r>
      <w:r>
        <w:t>conflit</w:t>
      </w:r>
      <w:r>
        <w:rPr>
          <w:spacing w:val="-6"/>
        </w:rPr>
        <w:t xml:space="preserve"> </w:t>
      </w:r>
      <w:r>
        <w:t>lorsqu’elles</w:t>
      </w:r>
      <w:r>
        <w:rPr>
          <w:spacing w:val="-7"/>
        </w:rPr>
        <w:t xml:space="preserve"> </w:t>
      </w:r>
      <w:r>
        <w:t>ne</w:t>
      </w:r>
      <w:r>
        <w:rPr>
          <w:spacing w:val="-7"/>
        </w:rPr>
        <w:t xml:space="preserve"> </w:t>
      </w:r>
      <w:r>
        <w:t>sont</w:t>
      </w:r>
      <w:r>
        <w:rPr>
          <w:spacing w:val="-6"/>
        </w:rPr>
        <w:t xml:space="preserve"> </w:t>
      </w:r>
      <w:r>
        <w:t>pas</w:t>
      </w:r>
      <w:r>
        <w:rPr>
          <w:spacing w:val="-7"/>
        </w:rPr>
        <w:t xml:space="preserve"> </w:t>
      </w:r>
      <w:r>
        <w:t>suffisamment</w:t>
      </w:r>
      <w:r>
        <w:rPr>
          <w:spacing w:val="-6"/>
        </w:rPr>
        <w:t xml:space="preserve"> </w:t>
      </w:r>
      <w:r>
        <w:t>marquées</w:t>
      </w:r>
      <w:r>
        <w:rPr>
          <w:spacing w:val="-7"/>
        </w:rPr>
        <w:t xml:space="preserve"> </w:t>
      </w:r>
      <w:r>
        <w:t>pour</w:t>
      </w:r>
      <w:r>
        <w:rPr>
          <w:spacing w:val="-6"/>
        </w:rPr>
        <w:t xml:space="preserve"> </w:t>
      </w:r>
      <w:r>
        <w:t>distinguer</w:t>
      </w:r>
      <w:r>
        <w:rPr>
          <w:spacing w:val="-8"/>
        </w:rPr>
        <w:t xml:space="preserve"> </w:t>
      </w:r>
      <w:r>
        <w:t>les produits en</w:t>
      </w:r>
      <w:r>
        <w:rPr>
          <w:spacing w:val="-2"/>
        </w:rPr>
        <w:t xml:space="preserve"> </w:t>
      </w:r>
      <w:r>
        <w:t>cause dans</w:t>
      </w:r>
      <w:r>
        <w:rPr>
          <w:spacing w:val="-2"/>
        </w:rPr>
        <w:t xml:space="preserve"> </w:t>
      </w:r>
      <w:r>
        <w:t>la</w:t>
      </w:r>
      <w:r>
        <w:rPr>
          <w:spacing w:val="-2"/>
        </w:rPr>
        <w:t xml:space="preserve"> </w:t>
      </w:r>
      <w:r>
        <w:t>perception de l’utilisateur</w:t>
      </w:r>
      <w:r>
        <w:rPr>
          <w:spacing w:val="-1"/>
        </w:rPr>
        <w:t xml:space="preserve"> </w:t>
      </w:r>
      <w:r>
        <w:t>averti ou</w:t>
      </w:r>
      <w:r>
        <w:rPr>
          <w:spacing w:val="-3"/>
        </w:rPr>
        <w:t xml:space="preserve"> </w:t>
      </w:r>
      <w:r>
        <w:t>pour contrebalancer</w:t>
      </w:r>
      <w:r>
        <w:rPr>
          <w:spacing w:val="-4"/>
        </w:rPr>
        <w:t xml:space="preserve"> </w:t>
      </w:r>
      <w:r>
        <w:t>les</w:t>
      </w:r>
      <w:r>
        <w:rPr>
          <w:spacing w:val="-2"/>
        </w:rPr>
        <w:t xml:space="preserve"> </w:t>
      </w:r>
      <w:r>
        <w:t>similitudes constatées entre ces dessins ou modèles [voir, en ce sens, arrêt du 18 mars 2010, Grupo Promer Mon Graphic/OHMI</w:t>
      </w:r>
      <w:r>
        <w:rPr>
          <w:spacing w:val="-3"/>
        </w:rPr>
        <w:t xml:space="preserve"> </w:t>
      </w:r>
      <w:r>
        <w:t>– PepsiCo (Représentation d’un support promotionnel circulaire), T-9/07, EU:T:2010:96, points 77 à 84].</w:t>
      </w:r>
    </w:p>
    <w:p w14:paraId="5EFA2DC2" w14:textId="77777777" w:rsidR="00FC0660" w:rsidRDefault="00FC0660">
      <w:pPr>
        <w:pStyle w:val="Corpsdetexte"/>
        <w:spacing w:before="26"/>
      </w:pPr>
    </w:p>
    <w:p w14:paraId="3EBA51D4" w14:textId="77777777" w:rsidR="00FC0660" w:rsidRDefault="005F2895">
      <w:pPr>
        <w:pStyle w:val="Paragraphedeliste"/>
        <w:numPr>
          <w:ilvl w:val="0"/>
          <w:numId w:val="1"/>
        </w:numPr>
        <w:tabs>
          <w:tab w:val="left" w:pos="707"/>
          <w:tab w:val="left" w:pos="720"/>
        </w:tabs>
        <w:ind w:right="420" w:hanging="538"/>
        <w:jc w:val="both"/>
      </w:pPr>
      <w:r>
        <w:t>Enfin,</w:t>
      </w:r>
      <w:r>
        <w:rPr>
          <w:spacing w:val="-1"/>
        </w:rPr>
        <w:t xml:space="preserve"> </w:t>
      </w:r>
      <w:r>
        <w:t>lors</w:t>
      </w:r>
      <w:r>
        <w:rPr>
          <w:spacing w:val="-9"/>
        </w:rPr>
        <w:t xml:space="preserve"> </w:t>
      </w:r>
      <w:r>
        <w:t>de</w:t>
      </w:r>
      <w:r>
        <w:rPr>
          <w:spacing w:val="-12"/>
        </w:rPr>
        <w:t xml:space="preserve"> </w:t>
      </w:r>
      <w:r>
        <w:t>l’appréciation</w:t>
      </w:r>
      <w:r>
        <w:rPr>
          <w:spacing w:val="-10"/>
        </w:rPr>
        <w:t xml:space="preserve"> </w:t>
      </w:r>
      <w:r>
        <w:t>du</w:t>
      </w:r>
      <w:r>
        <w:rPr>
          <w:spacing w:val="-10"/>
        </w:rPr>
        <w:t xml:space="preserve"> </w:t>
      </w:r>
      <w:r>
        <w:t>caractère</w:t>
      </w:r>
      <w:r>
        <w:rPr>
          <w:spacing w:val="-12"/>
        </w:rPr>
        <w:t xml:space="preserve"> </w:t>
      </w:r>
      <w:r>
        <w:t>individuel</w:t>
      </w:r>
      <w:r>
        <w:rPr>
          <w:spacing w:val="-8"/>
        </w:rPr>
        <w:t xml:space="preserve"> </w:t>
      </w:r>
      <w:r>
        <w:t>d’un</w:t>
      </w:r>
      <w:r>
        <w:rPr>
          <w:spacing w:val="-10"/>
        </w:rPr>
        <w:t xml:space="preserve"> </w:t>
      </w:r>
      <w:r>
        <w:t>dessin</w:t>
      </w:r>
      <w:r>
        <w:rPr>
          <w:spacing w:val="-10"/>
        </w:rPr>
        <w:t xml:space="preserve"> </w:t>
      </w:r>
      <w:r>
        <w:t>ou</w:t>
      </w:r>
      <w:r>
        <w:rPr>
          <w:spacing w:val="-10"/>
        </w:rPr>
        <w:t xml:space="preserve"> </w:t>
      </w:r>
      <w:r>
        <w:t>modèle,</w:t>
      </w:r>
      <w:r>
        <w:rPr>
          <w:spacing w:val="-12"/>
        </w:rPr>
        <w:t xml:space="preserve"> </w:t>
      </w:r>
      <w:r>
        <w:t>il</w:t>
      </w:r>
      <w:r>
        <w:rPr>
          <w:spacing w:val="-9"/>
        </w:rPr>
        <w:t xml:space="preserve"> </w:t>
      </w:r>
      <w:r>
        <w:t>convient</w:t>
      </w:r>
      <w:r>
        <w:rPr>
          <w:spacing w:val="-9"/>
        </w:rPr>
        <w:t xml:space="preserve"> </w:t>
      </w:r>
      <w:r>
        <w:t>également de tenir compte du point de vue de l’utilisateur averti. Selon une jurisprudence constante, l’utilisateur</w:t>
      </w:r>
      <w:r>
        <w:rPr>
          <w:spacing w:val="-14"/>
        </w:rPr>
        <w:t xml:space="preserve"> </w:t>
      </w:r>
      <w:r>
        <w:t>averti</w:t>
      </w:r>
      <w:r>
        <w:rPr>
          <w:spacing w:val="-14"/>
        </w:rPr>
        <w:t xml:space="preserve"> </w:t>
      </w:r>
      <w:r>
        <w:t>est</w:t>
      </w:r>
      <w:r>
        <w:rPr>
          <w:spacing w:val="-14"/>
        </w:rPr>
        <w:t xml:space="preserve"> </w:t>
      </w:r>
      <w:r>
        <w:t>une</w:t>
      </w:r>
      <w:r>
        <w:rPr>
          <w:spacing w:val="-13"/>
        </w:rPr>
        <w:t xml:space="preserve"> </w:t>
      </w:r>
      <w:r>
        <w:t>personne</w:t>
      </w:r>
      <w:r>
        <w:rPr>
          <w:spacing w:val="-14"/>
        </w:rPr>
        <w:t xml:space="preserve"> </w:t>
      </w:r>
      <w:r>
        <w:t>dotée</w:t>
      </w:r>
      <w:r>
        <w:rPr>
          <w:spacing w:val="-14"/>
        </w:rPr>
        <w:t xml:space="preserve"> </w:t>
      </w:r>
      <w:r>
        <w:t>d’une</w:t>
      </w:r>
      <w:r>
        <w:rPr>
          <w:spacing w:val="-14"/>
        </w:rPr>
        <w:t xml:space="preserve"> </w:t>
      </w:r>
      <w:r>
        <w:t>vigilance</w:t>
      </w:r>
      <w:r>
        <w:rPr>
          <w:spacing w:val="-13"/>
        </w:rPr>
        <w:t xml:space="preserve"> </w:t>
      </w:r>
      <w:r>
        <w:t>particulière</w:t>
      </w:r>
      <w:r>
        <w:rPr>
          <w:spacing w:val="-14"/>
        </w:rPr>
        <w:t xml:space="preserve"> </w:t>
      </w:r>
      <w:r>
        <w:t>et</w:t>
      </w:r>
      <w:r>
        <w:rPr>
          <w:spacing w:val="-14"/>
        </w:rPr>
        <w:t xml:space="preserve"> </w:t>
      </w:r>
      <w:r>
        <w:t>qui</w:t>
      </w:r>
      <w:r>
        <w:rPr>
          <w:spacing w:val="-14"/>
        </w:rPr>
        <w:t xml:space="preserve"> </w:t>
      </w:r>
      <w:r>
        <w:t>dispose</w:t>
      </w:r>
      <w:r>
        <w:rPr>
          <w:spacing w:val="-13"/>
        </w:rPr>
        <w:t xml:space="preserve"> </w:t>
      </w:r>
      <w:r>
        <w:t>d’une</w:t>
      </w:r>
      <w:r>
        <w:rPr>
          <w:spacing w:val="-14"/>
        </w:rPr>
        <w:t xml:space="preserve"> </w:t>
      </w:r>
      <w:r>
        <w:t>certaine connaissance</w:t>
      </w:r>
      <w:r>
        <w:rPr>
          <w:spacing w:val="-12"/>
        </w:rPr>
        <w:t xml:space="preserve"> </w:t>
      </w:r>
      <w:r>
        <w:t>de</w:t>
      </w:r>
      <w:r>
        <w:rPr>
          <w:spacing w:val="-12"/>
        </w:rPr>
        <w:t xml:space="preserve"> </w:t>
      </w:r>
      <w:r>
        <w:t>l’état</w:t>
      </w:r>
      <w:r>
        <w:rPr>
          <w:spacing w:val="-11"/>
        </w:rPr>
        <w:t xml:space="preserve"> </w:t>
      </w:r>
      <w:r>
        <w:t>de</w:t>
      </w:r>
      <w:r>
        <w:rPr>
          <w:spacing w:val="-14"/>
        </w:rPr>
        <w:t xml:space="preserve"> </w:t>
      </w:r>
      <w:r>
        <w:t>l’art</w:t>
      </w:r>
      <w:r>
        <w:rPr>
          <w:spacing w:val="-10"/>
        </w:rPr>
        <w:t xml:space="preserve"> </w:t>
      </w:r>
      <w:r>
        <w:t>antérieur,</w:t>
      </w:r>
      <w:r>
        <w:rPr>
          <w:spacing w:val="-12"/>
        </w:rPr>
        <w:t xml:space="preserve"> </w:t>
      </w:r>
      <w:r>
        <w:t>c’est-à-dire</w:t>
      </w:r>
      <w:r>
        <w:rPr>
          <w:spacing w:val="-12"/>
        </w:rPr>
        <w:t xml:space="preserve"> </w:t>
      </w:r>
      <w:r>
        <w:t>du</w:t>
      </w:r>
      <w:r>
        <w:rPr>
          <w:spacing w:val="-12"/>
        </w:rPr>
        <w:t xml:space="preserve"> </w:t>
      </w:r>
      <w:r>
        <w:t>patrimoine</w:t>
      </w:r>
      <w:r>
        <w:rPr>
          <w:spacing w:val="-12"/>
        </w:rPr>
        <w:t xml:space="preserve"> </w:t>
      </w:r>
      <w:r>
        <w:t>des</w:t>
      </w:r>
      <w:r>
        <w:rPr>
          <w:spacing w:val="-11"/>
        </w:rPr>
        <w:t xml:space="preserve"> </w:t>
      </w:r>
      <w:r>
        <w:t>dessins</w:t>
      </w:r>
      <w:r>
        <w:rPr>
          <w:spacing w:val="-11"/>
        </w:rPr>
        <w:t xml:space="preserve"> </w:t>
      </w:r>
      <w:r>
        <w:t>ou</w:t>
      </w:r>
      <w:r>
        <w:rPr>
          <w:spacing w:val="-14"/>
        </w:rPr>
        <w:t xml:space="preserve"> </w:t>
      </w:r>
      <w:r>
        <w:t>modèles</w:t>
      </w:r>
      <w:r>
        <w:rPr>
          <w:spacing w:val="-13"/>
        </w:rPr>
        <w:t xml:space="preserve"> </w:t>
      </w:r>
      <w:r>
        <w:t xml:space="preserve">relatifs au produit en cause qui ont été divulgués à la date du dépôt du dessin ou modèle contesté, ou le cas échant, à la date de la priorité revendiquée [voir arrêt du 29 octobre 2015, Roca </w:t>
      </w:r>
      <w:proofErr w:type="spellStart"/>
      <w:r>
        <w:t>Sanitario</w:t>
      </w:r>
      <w:proofErr w:type="spellEnd"/>
      <w:r>
        <w:t>/OHMI</w:t>
      </w:r>
      <w:r>
        <w:rPr>
          <w:spacing w:val="-3"/>
        </w:rPr>
        <w:t xml:space="preserve"> </w:t>
      </w:r>
      <w:r>
        <w:t>– Villeroy &amp; Boch (Robinet à commande unique), T-334/14, non publié, EU:T:2015:817, point 18 et jurisprudence citée].</w:t>
      </w:r>
    </w:p>
    <w:p w14:paraId="0CE21081" w14:textId="77777777" w:rsidR="00FC0660" w:rsidRDefault="00FC0660">
      <w:pPr>
        <w:pStyle w:val="Corpsdetexte"/>
        <w:spacing w:before="28"/>
      </w:pPr>
    </w:p>
    <w:p w14:paraId="579FDA36" w14:textId="77777777" w:rsidR="00FC0660" w:rsidRDefault="005F2895">
      <w:pPr>
        <w:pStyle w:val="Paragraphedeliste"/>
        <w:numPr>
          <w:ilvl w:val="0"/>
          <w:numId w:val="1"/>
        </w:numPr>
        <w:tabs>
          <w:tab w:val="left" w:pos="707"/>
          <w:tab w:val="left" w:pos="720"/>
        </w:tabs>
        <w:ind w:right="419" w:hanging="538"/>
        <w:jc w:val="both"/>
      </w:pPr>
      <w:r>
        <w:t>En outre, malgré le niveau d’attention relativement élevé de l’utilisateur averti, ce dernier ne remarquera pas les différences mineures qui peuvent exister entre les dessins ou modèles en conflit</w:t>
      </w:r>
      <w:r>
        <w:rPr>
          <w:spacing w:val="-5"/>
        </w:rPr>
        <w:t xml:space="preserve"> </w:t>
      </w:r>
      <w:r>
        <w:t>(voir</w:t>
      </w:r>
      <w:r>
        <w:rPr>
          <w:spacing w:val="-5"/>
        </w:rPr>
        <w:t xml:space="preserve"> </w:t>
      </w:r>
      <w:r>
        <w:t>arrêt</w:t>
      </w:r>
      <w:r>
        <w:rPr>
          <w:spacing w:val="-2"/>
        </w:rPr>
        <w:t xml:space="preserve"> </w:t>
      </w:r>
      <w:r>
        <w:t>du</w:t>
      </w:r>
      <w:r>
        <w:rPr>
          <w:spacing w:val="-3"/>
        </w:rPr>
        <w:t xml:space="preserve"> </w:t>
      </w:r>
      <w:r>
        <w:t>12</w:t>
      </w:r>
      <w:r>
        <w:rPr>
          <w:spacing w:val="-4"/>
        </w:rPr>
        <w:t xml:space="preserve"> </w:t>
      </w:r>
      <w:r>
        <w:t>mars</w:t>
      </w:r>
      <w:r>
        <w:rPr>
          <w:spacing w:val="-5"/>
        </w:rPr>
        <w:t xml:space="preserve"> </w:t>
      </w:r>
      <w:r>
        <w:t>2025,</w:t>
      </w:r>
      <w:r>
        <w:rPr>
          <w:spacing w:val="-6"/>
        </w:rPr>
        <w:t xml:space="preserve"> </w:t>
      </w:r>
      <w:r>
        <w:t>Bougies</w:t>
      </w:r>
      <w:r>
        <w:rPr>
          <w:spacing w:val="-5"/>
        </w:rPr>
        <w:t xml:space="preserve"> </w:t>
      </w:r>
      <w:r>
        <w:t>électriques,</w:t>
      </w:r>
      <w:r>
        <w:rPr>
          <w:spacing w:val="-3"/>
        </w:rPr>
        <w:t xml:space="preserve"> </w:t>
      </w:r>
      <w:r>
        <w:t>T-1158/23,</w:t>
      </w:r>
      <w:r>
        <w:rPr>
          <w:spacing w:val="-6"/>
        </w:rPr>
        <w:t xml:space="preserve"> </w:t>
      </w:r>
      <w:r>
        <w:t>non</w:t>
      </w:r>
      <w:r>
        <w:rPr>
          <w:spacing w:val="-6"/>
        </w:rPr>
        <w:t xml:space="preserve"> </w:t>
      </w:r>
      <w:r>
        <w:t>publié,</w:t>
      </w:r>
      <w:r>
        <w:rPr>
          <w:spacing w:val="-3"/>
        </w:rPr>
        <w:t xml:space="preserve"> </w:t>
      </w:r>
      <w:proofErr w:type="gramStart"/>
      <w:r>
        <w:t>EU:T</w:t>
      </w:r>
      <w:proofErr w:type="gramEnd"/>
      <w:r>
        <w:t>:</w:t>
      </w:r>
      <w:proofErr w:type="gramStart"/>
      <w:r>
        <w:t>2025:</w:t>
      </w:r>
      <w:proofErr w:type="gramEnd"/>
      <w:r>
        <w:t>250, point 59 et jurisprudence citée).</w:t>
      </w:r>
    </w:p>
    <w:p w14:paraId="2A83300C" w14:textId="77777777" w:rsidR="00FC0660" w:rsidRDefault="00FC0660">
      <w:pPr>
        <w:pStyle w:val="Corpsdetexte"/>
        <w:spacing w:before="26"/>
      </w:pPr>
    </w:p>
    <w:p w14:paraId="05D6FB74" w14:textId="77777777" w:rsidR="00FC0660" w:rsidRDefault="005F2895">
      <w:pPr>
        <w:pStyle w:val="Paragraphedeliste"/>
        <w:numPr>
          <w:ilvl w:val="0"/>
          <w:numId w:val="1"/>
        </w:numPr>
        <w:tabs>
          <w:tab w:val="left" w:pos="707"/>
          <w:tab w:val="left" w:pos="720"/>
        </w:tabs>
        <w:spacing w:before="1"/>
        <w:ind w:right="420" w:hanging="538"/>
        <w:jc w:val="both"/>
      </w:pPr>
      <w:r>
        <w:t>En l’espèce, ainsi qu’il ressort du point 34 de la décision attaquée, la chambre de recours a considéré</w:t>
      </w:r>
      <w:r>
        <w:rPr>
          <w:spacing w:val="-12"/>
        </w:rPr>
        <w:t xml:space="preserve"> </w:t>
      </w:r>
      <w:r>
        <w:t>que</w:t>
      </w:r>
      <w:r>
        <w:rPr>
          <w:spacing w:val="-12"/>
        </w:rPr>
        <w:t xml:space="preserve"> </w:t>
      </w:r>
      <w:r>
        <w:t>les</w:t>
      </w:r>
      <w:r>
        <w:rPr>
          <w:spacing w:val="-11"/>
        </w:rPr>
        <w:t xml:space="preserve"> </w:t>
      </w:r>
      <w:r>
        <w:t>dessins</w:t>
      </w:r>
      <w:r>
        <w:rPr>
          <w:spacing w:val="-14"/>
        </w:rPr>
        <w:t xml:space="preserve"> </w:t>
      </w:r>
      <w:r>
        <w:t>ou</w:t>
      </w:r>
      <w:r>
        <w:rPr>
          <w:spacing w:val="-14"/>
        </w:rPr>
        <w:t xml:space="preserve"> </w:t>
      </w:r>
      <w:r>
        <w:t>modèles</w:t>
      </w:r>
      <w:r>
        <w:rPr>
          <w:spacing w:val="-11"/>
        </w:rPr>
        <w:t xml:space="preserve"> </w:t>
      </w:r>
      <w:r>
        <w:t>en</w:t>
      </w:r>
      <w:r>
        <w:rPr>
          <w:spacing w:val="-14"/>
        </w:rPr>
        <w:t xml:space="preserve"> </w:t>
      </w:r>
      <w:r>
        <w:t>conflit</w:t>
      </w:r>
      <w:r>
        <w:rPr>
          <w:spacing w:val="-13"/>
        </w:rPr>
        <w:t xml:space="preserve"> </w:t>
      </w:r>
      <w:r>
        <w:t>représentaient</w:t>
      </w:r>
      <w:r>
        <w:rPr>
          <w:spacing w:val="-13"/>
        </w:rPr>
        <w:t xml:space="preserve"> </w:t>
      </w:r>
      <w:r>
        <w:t>un</w:t>
      </w:r>
      <w:r>
        <w:rPr>
          <w:spacing w:val="-12"/>
        </w:rPr>
        <w:t xml:space="preserve"> </w:t>
      </w:r>
      <w:r>
        <w:t>sabot</w:t>
      </w:r>
      <w:r>
        <w:rPr>
          <w:spacing w:val="-11"/>
        </w:rPr>
        <w:t xml:space="preserve"> </w:t>
      </w:r>
      <w:r>
        <w:t>ayant</w:t>
      </w:r>
      <w:r>
        <w:rPr>
          <w:spacing w:val="-13"/>
        </w:rPr>
        <w:t xml:space="preserve"> </w:t>
      </w:r>
      <w:r>
        <w:t>exactement</w:t>
      </w:r>
      <w:r>
        <w:rPr>
          <w:spacing w:val="-11"/>
        </w:rPr>
        <w:t xml:space="preserve"> </w:t>
      </w:r>
      <w:r>
        <w:t>la</w:t>
      </w:r>
      <w:r>
        <w:rPr>
          <w:spacing w:val="-14"/>
        </w:rPr>
        <w:t xml:space="preserve"> </w:t>
      </w:r>
      <w:r>
        <w:t>même forme, dotée d’une semelle épaisse et d’un bout dur ferme arrondi. En outre, elle a estimé que lesdits</w:t>
      </w:r>
      <w:r>
        <w:rPr>
          <w:spacing w:val="-7"/>
        </w:rPr>
        <w:t xml:space="preserve"> </w:t>
      </w:r>
      <w:r>
        <w:t>dessins</w:t>
      </w:r>
      <w:r>
        <w:rPr>
          <w:spacing w:val="-9"/>
        </w:rPr>
        <w:t xml:space="preserve"> </w:t>
      </w:r>
      <w:r>
        <w:t>ou</w:t>
      </w:r>
      <w:r>
        <w:rPr>
          <w:spacing w:val="-10"/>
        </w:rPr>
        <w:t xml:space="preserve"> </w:t>
      </w:r>
      <w:r>
        <w:t>modèles</w:t>
      </w:r>
      <w:r>
        <w:rPr>
          <w:spacing w:val="-9"/>
        </w:rPr>
        <w:t xml:space="preserve"> </w:t>
      </w:r>
      <w:r>
        <w:t>coïncideraient</w:t>
      </w:r>
      <w:r>
        <w:rPr>
          <w:spacing w:val="-8"/>
        </w:rPr>
        <w:t xml:space="preserve"> </w:t>
      </w:r>
      <w:r>
        <w:t>non</w:t>
      </w:r>
      <w:r>
        <w:rPr>
          <w:spacing w:val="-10"/>
        </w:rPr>
        <w:t xml:space="preserve"> </w:t>
      </w:r>
      <w:r>
        <w:t>seulement</w:t>
      </w:r>
      <w:r>
        <w:rPr>
          <w:spacing w:val="-6"/>
        </w:rPr>
        <w:t xml:space="preserve"> </w:t>
      </w:r>
      <w:r>
        <w:t>par</w:t>
      </w:r>
      <w:r>
        <w:rPr>
          <w:spacing w:val="-9"/>
        </w:rPr>
        <w:t xml:space="preserve"> </w:t>
      </w:r>
      <w:r>
        <w:t>leurs</w:t>
      </w:r>
      <w:r>
        <w:rPr>
          <w:spacing w:val="-9"/>
        </w:rPr>
        <w:t xml:space="preserve"> </w:t>
      </w:r>
      <w:r>
        <w:t>caractéristiques</w:t>
      </w:r>
      <w:r>
        <w:rPr>
          <w:spacing w:val="-9"/>
        </w:rPr>
        <w:t xml:space="preserve"> </w:t>
      </w:r>
      <w:r>
        <w:t>au</w:t>
      </w:r>
      <w:r>
        <w:rPr>
          <w:spacing w:val="-7"/>
        </w:rPr>
        <w:t xml:space="preserve"> </w:t>
      </w:r>
      <w:r>
        <w:t>niveau</w:t>
      </w:r>
      <w:r>
        <w:rPr>
          <w:spacing w:val="-10"/>
        </w:rPr>
        <w:t xml:space="preserve"> </w:t>
      </w:r>
      <w:r>
        <w:t>de</w:t>
      </w:r>
      <w:r>
        <w:rPr>
          <w:spacing w:val="-9"/>
        </w:rPr>
        <w:t xml:space="preserve"> </w:t>
      </w:r>
      <w:r>
        <w:t>la forme, mais également en ce qui concerne la disposition identique des trous circulaires sur la surface</w:t>
      </w:r>
      <w:r>
        <w:rPr>
          <w:spacing w:val="-2"/>
        </w:rPr>
        <w:t xml:space="preserve"> </w:t>
      </w:r>
      <w:r>
        <w:t>supérieure de l’empeigne</w:t>
      </w:r>
      <w:r>
        <w:rPr>
          <w:spacing w:val="-2"/>
        </w:rPr>
        <w:t xml:space="preserve"> </w:t>
      </w:r>
      <w:r>
        <w:t>et découpes</w:t>
      </w:r>
      <w:r>
        <w:rPr>
          <w:spacing w:val="-2"/>
        </w:rPr>
        <w:t xml:space="preserve"> </w:t>
      </w:r>
      <w:r>
        <w:t>trapézoïdales</w:t>
      </w:r>
      <w:r>
        <w:rPr>
          <w:spacing w:val="-2"/>
        </w:rPr>
        <w:t xml:space="preserve"> </w:t>
      </w:r>
      <w:r>
        <w:t>à</w:t>
      </w:r>
      <w:r>
        <w:rPr>
          <w:spacing w:val="-2"/>
        </w:rPr>
        <w:t xml:space="preserve"> </w:t>
      </w:r>
      <w:r>
        <w:t>l’avant et</w:t>
      </w:r>
      <w:r>
        <w:rPr>
          <w:spacing w:val="-1"/>
        </w:rPr>
        <w:t xml:space="preserve"> </w:t>
      </w:r>
      <w:r>
        <w:t>sur</w:t>
      </w:r>
      <w:r>
        <w:rPr>
          <w:spacing w:val="-1"/>
        </w:rPr>
        <w:t xml:space="preserve"> </w:t>
      </w:r>
      <w:r>
        <w:t>la</w:t>
      </w:r>
      <w:r>
        <w:rPr>
          <w:spacing w:val="-2"/>
        </w:rPr>
        <w:t xml:space="preserve"> </w:t>
      </w:r>
      <w:r>
        <w:t>face</w:t>
      </w:r>
      <w:r>
        <w:rPr>
          <w:spacing w:val="-2"/>
        </w:rPr>
        <w:t xml:space="preserve"> </w:t>
      </w:r>
      <w:r>
        <w:t>latérale.</w:t>
      </w:r>
      <w:r>
        <w:rPr>
          <w:spacing w:val="-2"/>
        </w:rPr>
        <w:t xml:space="preserve"> </w:t>
      </w:r>
      <w:r>
        <w:t>Dans ces conditions, selon elle, ces dessins ou modèles produisaient, sur l’utilisateur averti, la même impression globale.</w:t>
      </w:r>
    </w:p>
    <w:p w14:paraId="2379425F" w14:textId="77777777" w:rsidR="00FC0660" w:rsidRDefault="00FC0660">
      <w:pPr>
        <w:pStyle w:val="Corpsdetexte"/>
        <w:spacing w:before="27"/>
      </w:pPr>
    </w:p>
    <w:p w14:paraId="7DF3F6F2" w14:textId="77777777" w:rsidR="00FC0660" w:rsidRDefault="005F2895">
      <w:pPr>
        <w:pStyle w:val="Paragraphedeliste"/>
        <w:numPr>
          <w:ilvl w:val="0"/>
          <w:numId w:val="1"/>
        </w:numPr>
        <w:tabs>
          <w:tab w:val="left" w:pos="707"/>
          <w:tab w:val="left" w:pos="720"/>
        </w:tabs>
        <w:ind w:right="417" w:hanging="538"/>
        <w:jc w:val="both"/>
      </w:pPr>
      <w:r>
        <w:t>La requérante</w:t>
      </w:r>
      <w:r>
        <w:rPr>
          <w:spacing w:val="-4"/>
        </w:rPr>
        <w:t xml:space="preserve"> </w:t>
      </w:r>
      <w:r>
        <w:t>conteste</w:t>
      </w:r>
      <w:r>
        <w:rPr>
          <w:spacing w:val="-4"/>
        </w:rPr>
        <w:t xml:space="preserve"> </w:t>
      </w:r>
      <w:r>
        <w:t>cette</w:t>
      </w:r>
      <w:r>
        <w:rPr>
          <w:spacing w:val="-4"/>
        </w:rPr>
        <w:t xml:space="preserve"> </w:t>
      </w:r>
      <w:r>
        <w:t>conclusion</w:t>
      </w:r>
      <w:r>
        <w:rPr>
          <w:spacing w:val="-7"/>
        </w:rPr>
        <w:t xml:space="preserve"> </w:t>
      </w:r>
      <w:r>
        <w:t>en</w:t>
      </w:r>
      <w:r>
        <w:rPr>
          <w:spacing w:val="-7"/>
        </w:rPr>
        <w:t xml:space="preserve"> </w:t>
      </w:r>
      <w:r>
        <w:t>faisant</w:t>
      </w:r>
      <w:r>
        <w:rPr>
          <w:spacing w:val="-4"/>
        </w:rPr>
        <w:t xml:space="preserve"> </w:t>
      </w:r>
      <w:r>
        <w:t>valoir,</w:t>
      </w:r>
      <w:r>
        <w:rPr>
          <w:spacing w:val="-7"/>
        </w:rPr>
        <w:t xml:space="preserve"> </w:t>
      </w:r>
      <w:r>
        <w:t>en</w:t>
      </w:r>
      <w:r>
        <w:rPr>
          <w:spacing w:val="-4"/>
        </w:rPr>
        <w:t xml:space="preserve"> </w:t>
      </w:r>
      <w:r>
        <w:t>premier</w:t>
      </w:r>
      <w:r>
        <w:rPr>
          <w:spacing w:val="-6"/>
        </w:rPr>
        <w:t xml:space="preserve"> </w:t>
      </w:r>
      <w:r>
        <w:t>lieu,</w:t>
      </w:r>
      <w:r>
        <w:rPr>
          <w:spacing w:val="-7"/>
        </w:rPr>
        <w:t xml:space="preserve"> </w:t>
      </w:r>
      <w:r>
        <w:t>que,</w:t>
      </w:r>
      <w:r>
        <w:rPr>
          <w:spacing w:val="-4"/>
        </w:rPr>
        <w:t xml:space="preserve"> </w:t>
      </w:r>
      <w:r>
        <w:t>aux</w:t>
      </w:r>
      <w:r>
        <w:rPr>
          <w:spacing w:val="-7"/>
        </w:rPr>
        <w:t xml:space="preserve"> </w:t>
      </w:r>
      <w:r>
        <w:t>points 28</w:t>
      </w:r>
      <w:r>
        <w:rPr>
          <w:spacing w:val="-7"/>
        </w:rPr>
        <w:t xml:space="preserve"> </w:t>
      </w:r>
      <w:r>
        <w:t>à</w:t>
      </w:r>
      <w:r>
        <w:rPr>
          <w:spacing w:val="-4"/>
        </w:rPr>
        <w:t xml:space="preserve"> </w:t>
      </w:r>
      <w:r>
        <w:t>39 de</w:t>
      </w:r>
      <w:r>
        <w:rPr>
          <w:spacing w:val="-9"/>
        </w:rPr>
        <w:t xml:space="preserve"> </w:t>
      </w:r>
      <w:r>
        <w:t>la</w:t>
      </w:r>
      <w:r>
        <w:rPr>
          <w:spacing w:val="-9"/>
        </w:rPr>
        <w:t xml:space="preserve"> </w:t>
      </w:r>
      <w:r>
        <w:t>décision</w:t>
      </w:r>
      <w:r>
        <w:rPr>
          <w:spacing w:val="-10"/>
        </w:rPr>
        <w:t xml:space="preserve"> </w:t>
      </w:r>
      <w:r>
        <w:t>attaquée,</w:t>
      </w:r>
      <w:r>
        <w:rPr>
          <w:spacing w:val="-12"/>
        </w:rPr>
        <w:t xml:space="preserve"> </w:t>
      </w:r>
      <w:r>
        <w:t>la</w:t>
      </w:r>
      <w:r>
        <w:rPr>
          <w:spacing w:val="-9"/>
        </w:rPr>
        <w:t xml:space="preserve"> </w:t>
      </w:r>
      <w:r>
        <w:t>chambre</w:t>
      </w:r>
      <w:r>
        <w:rPr>
          <w:spacing w:val="-12"/>
        </w:rPr>
        <w:t xml:space="preserve"> </w:t>
      </w:r>
      <w:r>
        <w:t>de</w:t>
      </w:r>
      <w:r>
        <w:rPr>
          <w:spacing w:val="-12"/>
        </w:rPr>
        <w:t xml:space="preserve"> </w:t>
      </w:r>
      <w:r>
        <w:t>recours</w:t>
      </w:r>
      <w:r>
        <w:rPr>
          <w:spacing w:val="-9"/>
        </w:rPr>
        <w:t xml:space="preserve"> </w:t>
      </w:r>
      <w:r>
        <w:t>a</w:t>
      </w:r>
      <w:r>
        <w:rPr>
          <w:spacing w:val="-12"/>
        </w:rPr>
        <w:t xml:space="preserve"> </w:t>
      </w:r>
      <w:r>
        <w:t>méconnu</w:t>
      </w:r>
      <w:r>
        <w:rPr>
          <w:spacing w:val="-10"/>
        </w:rPr>
        <w:t xml:space="preserve"> </w:t>
      </w:r>
      <w:r>
        <w:t>le</w:t>
      </w:r>
      <w:r>
        <w:rPr>
          <w:spacing w:val="-9"/>
        </w:rPr>
        <w:t xml:space="preserve"> </w:t>
      </w:r>
      <w:r>
        <w:t>principe</w:t>
      </w:r>
      <w:r>
        <w:rPr>
          <w:spacing w:val="-9"/>
        </w:rPr>
        <w:t xml:space="preserve"> </w:t>
      </w:r>
      <w:r>
        <w:t>dégagé</w:t>
      </w:r>
      <w:r>
        <w:rPr>
          <w:spacing w:val="-11"/>
        </w:rPr>
        <w:t xml:space="preserve"> </w:t>
      </w:r>
      <w:r>
        <w:t>au</w:t>
      </w:r>
      <w:r>
        <w:rPr>
          <w:spacing w:val="-12"/>
        </w:rPr>
        <w:t xml:space="preserve"> </w:t>
      </w:r>
      <w:r>
        <w:t>point 35</w:t>
      </w:r>
      <w:r>
        <w:rPr>
          <w:spacing w:val="-12"/>
        </w:rPr>
        <w:t xml:space="preserve"> </w:t>
      </w:r>
      <w:r>
        <w:t>de</w:t>
      </w:r>
      <w:r>
        <w:rPr>
          <w:spacing w:val="-12"/>
        </w:rPr>
        <w:t xml:space="preserve"> </w:t>
      </w:r>
      <w:r>
        <w:t>l’arrêt du</w:t>
      </w:r>
      <w:r>
        <w:rPr>
          <w:spacing w:val="-12"/>
        </w:rPr>
        <w:t xml:space="preserve"> </w:t>
      </w:r>
      <w:r>
        <w:t>19</w:t>
      </w:r>
      <w:r>
        <w:rPr>
          <w:spacing w:val="-5"/>
        </w:rPr>
        <w:t xml:space="preserve"> </w:t>
      </w:r>
      <w:r>
        <w:t>juin</w:t>
      </w:r>
      <w:r>
        <w:rPr>
          <w:spacing w:val="-14"/>
        </w:rPr>
        <w:t xml:space="preserve"> </w:t>
      </w:r>
      <w:r>
        <w:t>2014,</w:t>
      </w:r>
      <w:r>
        <w:rPr>
          <w:spacing w:val="-14"/>
        </w:rPr>
        <w:t xml:space="preserve"> </w:t>
      </w:r>
      <w:r>
        <w:t>Karen</w:t>
      </w:r>
      <w:r>
        <w:rPr>
          <w:spacing w:val="-12"/>
        </w:rPr>
        <w:t xml:space="preserve"> </w:t>
      </w:r>
      <w:r>
        <w:t>Millen</w:t>
      </w:r>
      <w:r>
        <w:rPr>
          <w:spacing w:val="-12"/>
        </w:rPr>
        <w:t xml:space="preserve"> </w:t>
      </w:r>
      <w:proofErr w:type="spellStart"/>
      <w:r>
        <w:t>Fashions</w:t>
      </w:r>
      <w:proofErr w:type="spellEnd"/>
      <w:r>
        <w:rPr>
          <w:spacing w:val="-11"/>
        </w:rPr>
        <w:t xml:space="preserve"> </w:t>
      </w:r>
      <w:r>
        <w:t>(C-345/13,</w:t>
      </w:r>
      <w:r>
        <w:rPr>
          <w:spacing w:val="-14"/>
        </w:rPr>
        <w:t xml:space="preserve"> </w:t>
      </w:r>
      <w:r>
        <w:t>EU:C:2014:2013),</w:t>
      </w:r>
      <w:r>
        <w:rPr>
          <w:spacing w:val="-12"/>
        </w:rPr>
        <w:t xml:space="preserve"> </w:t>
      </w:r>
      <w:r>
        <w:t>selon</w:t>
      </w:r>
      <w:r>
        <w:rPr>
          <w:spacing w:val="-12"/>
        </w:rPr>
        <w:t xml:space="preserve"> </w:t>
      </w:r>
      <w:r>
        <w:t>lequel,</w:t>
      </w:r>
      <w:r>
        <w:rPr>
          <w:spacing w:val="-14"/>
        </w:rPr>
        <w:t xml:space="preserve"> </w:t>
      </w:r>
      <w:r>
        <w:t>en</w:t>
      </w:r>
      <w:r>
        <w:rPr>
          <w:spacing w:val="-12"/>
        </w:rPr>
        <w:t xml:space="preserve"> </w:t>
      </w:r>
      <w:r>
        <w:t>substance, dans le cadre de l’appréciation du caractère individuel d’un dessin ou modèle, l’appréciation de l’impression globale produit sur l’utilisateur averti doit être effectuée non sur la base d’une combinaison</w:t>
      </w:r>
      <w:r>
        <w:rPr>
          <w:spacing w:val="-12"/>
        </w:rPr>
        <w:t xml:space="preserve"> </w:t>
      </w:r>
      <w:r>
        <w:t>d’éléments</w:t>
      </w:r>
      <w:r>
        <w:rPr>
          <w:spacing w:val="-14"/>
        </w:rPr>
        <w:t xml:space="preserve"> </w:t>
      </w:r>
      <w:r>
        <w:t>isolés,</w:t>
      </w:r>
      <w:r>
        <w:rPr>
          <w:spacing w:val="-13"/>
        </w:rPr>
        <w:t xml:space="preserve"> </w:t>
      </w:r>
      <w:r>
        <w:t>tirés</w:t>
      </w:r>
      <w:r>
        <w:rPr>
          <w:spacing w:val="-14"/>
        </w:rPr>
        <w:t xml:space="preserve"> </w:t>
      </w:r>
      <w:r>
        <w:t>des</w:t>
      </w:r>
      <w:r>
        <w:rPr>
          <w:spacing w:val="-10"/>
        </w:rPr>
        <w:t xml:space="preserve"> </w:t>
      </w:r>
      <w:r>
        <w:t>différents</w:t>
      </w:r>
      <w:r>
        <w:rPr>
          <w:spacing w:val="-11"/>
        </w:rPr>
        <w:t xml:space="preserve"> </w:t>
      </w:r>
      <w:r>
        <w:t>dessins</w:t>
      </w:r>
      <w:r>
        <w:rPr>
          <w:spacing w:val="-11"/>
        </w:rPr>
        <w:t xml:space="preserve"> </w:t>
      </w:r>
      <w:r>
        <w:t>ou</w:t>
      </w:r>
      <w:r>
        <w:rPr>
          <w:spacing w:val="-12"/>
        </w:rPr>
        <w:t xml:space="preserve"> </w:t>
      </w:r>
      <w:r>
        <w:t>modèles</w:t>
      </w:r>
      <w:r>
        <w:rPr>
          <w:spacing w:val="-14"/>
        </w:rPr>
        <w:t xml:space="preserve"> </w:t>
      </w:r>
      <w:r>
        <w:t>antérieurs,</w:t>
      </w:r>
      <w:r>
        <w:rPr>
          <w:spacing w:val="-13"/>
        </w:rPr>
        <w:t xml:space="preserve"> </w:t>
      </w:r>
      <w:r>
        <w:t>mais</w:t>
      </w:r>
      <w:r>
        <w:rPr>
          <w:spacing w:val="-11"/>
        </w:rPr>
        <w:t xml:space="preserve"> </w:t>
      </w:r>
      <w:r>
        <w:t>sur</w:t>
      </w:r>
      <w:r>
        <w:rPr>
          <w:spacing w:val="-14"/>
        </w:rPr>
        <w:t xml:space="preserve"> </w:t>
      </w:r>
      <w:r>
        <w:t>la</w:t>
      </w:r>
      <w:r>
        <w:rPr>
          <w:spacing w:val="-11"/>
        </w:rPr>
        <w:t xml:space="preserve"> </w:t>
      </w:r>
      <w:r>
        <w:t>base d’un ou plusieurs dessins ou modèles antérieurs pris individuellement.</w:t>
      </w:r>
    </w:p>
    <w:p w14:paraId="1355AA36" w14:textId="77777777" w:rsidR="00FC0660" w:rsidRDefault="00FC0660">
      <w:pPr>
        <w:pStyle w:val="Corpsdetexte"/>
        <w:spacing w:before="29"/>
      </w:pPr>
    </w:p>
    <w:p w14:paraId="586F9CAD" w14:textId="77777777" w:rsidR="00FC0660" w:rsidRDefault="005F2895">
      <w:pPr>
        <w:pStyle w:val="Paragraphedeliste"/>
        <w:numPr>
          <w:ilvl w:val="0"/>
          <w:numId w:val="1"/>
        </w:numPr>
        <w:tabs>
          <w:tab w:val="left" w:pos="707"/>
          <w:tab w:val="left" w:pos="720"/>
        </w:tabs>
        <w:ind w:right="423" w:hanging="538"/>
        <w:jc w:val="both"/>
      </w:pPr>
      <w:r>
        <w:t>En effet, selon</w:t>
      </w:r>
      <w:r>
        <w:rPr>
          <w:spacing w:val="-1"/>
        </w:rPr>
        <w:t xml:space="preserve"> </w:t>
      </w:r>
      <w:r>
        <w:t>la requérante,</w:t>
      </w:r>
      <w:r>
        <w:rPr>
          <w:spacing w:val="-1"/>
        </w:rPr>
        <w:t xml:space="preserve"> </w:t>
      </w:r>
      <w:r>
        <w:t>la chambre de recours a procédé à une comparaison</w:t>
      </w:r>
      <w:r>
        <w:rPr>
          <w:spacing w:val="-1"/>
        </w:rPr>
        <w:t xml:space="preserve"> </w:t>
      </w:r>
      <w:r>
        <w:t>des dessins ou modèles</w:t>
      </w:r>
      <w:r>
        <w:rPr>
          <w:spacing w:val="-15"/>
        </w:rPr>
        <w:t xml:space="preserve"> </w:t>
      </w:r>
      <w:r>
        <w:t>en</w:t>
      </w:r>
      <w:r>
        <w:rPr>
          <w:spacing w:val="-13"/>
        </w:rPr>
        <w:t xml:space="preserve"> </w:t>
      </w:r>
      <w:r>
        <w:t>conflit</w:t>
      </w:r>
      <w:r>
        <w:rPr>
          <w:spacing w:val="-13"/>
        </w:rPr>
        <w:t xml:space="preserve"> </w:t>
      </w:r>
      <w:r>
        <w:t>en</w:t>
      </w:r>
      <w:r>
        <w:rPr>
          <w:spacing w:val="-10"/>
        </w:rPr>
        <w:t xml:space="preserve"> </w:t>
      </w:r>
      <w:r>
        <w:t>considérant</w:t>
      </w:r>
      <w:r>
        <w:rPr>
          <w:spacing w:val="-13"/>
        </w:rPr>
        <w:t xml:space="preserve"> </w:t>
      </w:r>
      <w:r>
        <w:t>implicitement</w:t>
      </w:r>
      <w:r>
        <w:rPr>
          <w:spacing w:val="-12"/>
        </w:rPr>
        <w:t xml:space="preserve"> </w:t>
      </w:r>
      <w:r>
        <w:t>le</w:t>
      </w:r>
      <w:r>
        <w:rPr>
          <w:spacing w:val="-11"/>
        </w:rPr>
        <w:t xml:space="preserve"> </w:t>
      </w:r>
      <w:r>
        <w:t>dessin</w:t>
      </w:r>
      <w:r>
        <w:rPr>
          <w:spacing w:val="-12"/>
        </w:rPr>
        <w:t xml:space="preserve"> </w:t>
      </w:r>
      <w:r>
        <w:t>ou</w:t>
      </w:r>
      <w:r>
        <w:rPr>
          <w:spacing w:val="-13"/>
        </w:rPr>
        <w:t xml:space="preserve"> </w:t>
      </w:r>
      <w:r>
        <w:t>modèle</w:t>
      </w:r>
      <w:r>
        <w:rPr>
          <w:spacing w:val="-11"/>
        </w:rPr>
        <w:t xml:space="preserve"> </w:t>
      </w:r>
      <w:r>
        <w:t>antérieur</w:t>
      </w:r>
      <w:r>
        <w:rPr>
          <w:spacing w:val="-10"/>
        </w:rPr>
        <w:t xml:space="preserve"> </w:t>
      </w:r>
      <w:r>
        <w:t>comme</w:t>
      </w:r>
      <w:r>
        <w:rPr>
          <w:spacing w:val="-11"/>
        </w:rPr>
        <w:t xml:space="preserve"> </w:t>
      </w:r>
      <w:r>
        <w:t>un</w:t>
      </w:r>
      <w:r>
        <w:rPr>
          <w:spacing w:val="-11"/>
        </w:rPr>
        <w:t xml:space="preserve"> </w:t>
      </w:r>
      <w:r>
        <w:rPr>
          <w:spacing w:val="-2"/>
        </w:rPr>
        <w:t>élément</w:t>
      </w:r>
    </w:p>
    <w:p w14:paraId="4CDA887E" w14:textId="77777777" w:rsidR="00FC0660" w:rsidRDefault="005F2895">
      <w:pPr>
        <w:pStyle w:val="Corpsdetexte"/>
        <w:spacing w:line="244" w:lineRule="auto"/>
        <w:ind w:left="707" w:right="419"/>
      </w:pPr>
      <w:r>
        <w:t>«</w:t>
      </w:r>
      <w:r>
        <w:rPr>
          <w:spacing w:val="-1"/>
        </w:rPr>
        <w:t xml:space="preserve"> </w:t>
      </w:r>
      <w:proofErr w:type="gramStart"/>
      <w:r>
        <w:t>composite</w:t>
      </w:r>
      <w:proofErr w:type="gramEnd"/>
      <w:r>
        <w:rPr>
          <w:spacing w:val="-3"/>
        </w:rPr>
        <w:t xml:space="preserve"> </w:t>
      </w:r>
      <w:r>
        <w:t>»</w:t>
      </w:r>
      <w:r>
        <w:rPr>
          <w:spacing w:val="23"/>
        </w:rPr>
        <w:t xml:space="preserve"> </w:t>
      </w:r>
      <w:r>
        <w:t>du</w:t>
      </w:r>
      <w:r>
        <w:rPr>
          <w:spacing w:val="23"/>
        </w:rPr>
        <w:t xml:space="preserve"> </w:t>
      </w:r>
      <w:r>
        <w:t>dessin</w:t>
      </w:r>
      <w:r>
        <w:rPr>
          <w:spacing w:val="23"/>
        </w:rPr>
        <w:t xml:space="preserve"> </w:t>
      </w:r>
      <w:r>
        <w:t>ou</w:t>
      </w:r>
      <w:r>
        <w:rPr>
          <w:spacing w:val="23"/>
        </w:rPr>
        <w:t xml:space="preserve"> </w:t>
      </w:r>
      <w:r>
        <w:t>modèle</w:t>
      </w:r>
      <w:r>
        <w:rPr>
          <w:spacing w:val="20"/>
        </w:rPr>
        <w:t xml:space="preserve"> </w:t>
      </w:r>
      <w:r>
        <w:t>contesté,</w:t>
      </w:r>
      <w:r>
        <w:rPr>
          <w:spacing w:val="20"/>
        </w:rPr>
        <w:t xml:space="preserve"> </w:t>
      </w:r>
      <w:r>
        <w:t>sans</w:t>
      </w:r>
      <w:r>
        <w:rPr>
          <w:spacing w:val="21"/>
        </w:rPr>
        <w:t xml:space="preserve"> </w:t>
      </w:r>
      <w:r>
        <w:t>tenir</w:t>
      </w:r>
      <w:r>
        <w:rPr>
          <w:spacing w:val="21"/>
        </w:rPr>
        <w:t xml:space="preserve"> </w:t>
      </w:r>
      <w:r>
        <w:t>compte</w:t>
      </w:r>
      <w:r>
        <w:rPr>
          <w:spacing w:val="20"/>
        </w:rPr>
        <w:t xml:space="preserve"> </w:t>
      </w:r>
      <w:r>
        <w:t>de</w:t>
      </w:r>
      <w:r>
        <w:rPr>
          <w:spacing w:val="20"/>
        </w:rPr>
        <w:t xml:space="preserve"> </w:t>
      </w:r>
      <w:r>
        <w:t>la</w:t>
      </w:r>
      <w:r>
        <w:rPr>
          <w:spacing w:val="23"/>
        </w:rPr>
        <w:t xml:space="preserve"> </w:t>
      </w:r>
      <w:r>
        <w:t>bride</w:t>
      </w:r>
      <w:r>
        <w:rPr>
          <w:spacing w:val="23"/>
        </w:rPr>
        <w:t xml:space="preserve"> </w:t>
      </w:r>
      <w:r>
        <w:t>de</w:t>
      </w:r>
      <w:r>
        <w:rPr>
          <w:spacing w:val="20"/>
        </w:rPr>
        <w:t xml:space="preserve"> </w:t>
      </w:r>
      <w:r>
        <w:t>talon</w:t>
      </w:r>
      <w:r>
        <w:rPr>
          <w:spacing w:val="23"/>
        </w:rPr>
        <w:t xml:space="preserve"> </w:t>
      </w:r>
      <w:r>
        <w:t>du</w:t>
      </w:r>
      <w:r>
        <w:rPr>
          <w:spacing w:val="23"/>
        </w:rPr>
        <w:t xml:space="preserve"> </w:t>
      </w:r>
      <w:r>
        <w:t>dessin présente dans ce dernier.</w:t>
      </w:r>
    </w:p>
    <w:p w14:paraId="76B315F9" w14:textId="77777777" w:rsidR="00FC0660" w:rsidRDefault="00FC0660">
      <w:pPr>
        <w:pStyle w:val="Corpsdetexte"/>
        <w:spacing w:before="16"/>
      </w:pPr>
    </w:p>
    <w:p w14:paraId="4F5EE73E" w14:textId="77777777" w:rsidR="00FC0660" w:rsidRDefault="005F2895">
      <w:pPr>
        <w:pStyle w:val="Paragraphedeliste"/>
        <w:numPr>
          <w:ilvl w:val="0"/>
          <w:numId w:val="1"/>
        </w:numPr>
        <w:tabs>
          <w:tab w:val="left" w:pos="707"/>
          <w:tab w:val="left" w:pos="720"/>
        </w:tabs>
        <w:ind w:right="419" w:hanging="538"/>
        <w:jc w:val="both"/>
      </w:pPr>
      <w:r>
        <w:t>Dans ce contexte, il convient de relever que, selon la jurisprudence, la comparaison des impressions globales produites par les dessins ou modèles en conflit doit porter, en principe, sur lesdits</w:t>
      </w:r>
      <w:r>
        <w:rPr>
          <w:spacing w:val="-2"/>
        </w:rPr>
        <w:t xml:space="preserve"> </w:t>
      </w:r>
      <w:r>
        <w:t>dessins</w:t>
      </w:r>
      <w:r>
        <w:rPr>
          <w:spacing w:val="-4"/>
        </w:rPr>
        <w:t xml:space="preserve"> </w:t>
      </w:r>
      <w:r>
        <w:t>ou</w:t>
      </w:r>
      <w:r>
        <w:rPr>
          <w:spacing w:val="-5"/>
        </w:rPr>
        <w:t xml:space="preserve"> </w:t>
      </w:r>
      <w:r>
        <w:t>modèles</w:t>
      </w:r>
      <w:r>
        <w:rPr>
          <w:spacing w:val="-4"/>
        </w:rPr>
        <w:t xml:space="preserve"> </w:t>
      </w:r>
      <w:r>
        <w:t>tels</w:t>
      </w:r>
      <w:r>
        <w:rPr>
          <w:spacing w:val="-4"/>
        </w:rPr>
        <w:t xml:space="preserve"> </w:t>
      </w:r>
      <w:r>
        <w:t>qu’enregistrés</w:t>
      </w:r>
      <w:r>
        <w:rPr>
          <w:spacing w:val="-4"/>
        </w:rPr>
        <w:t xml:space="preserve"> </w:t>
      </w:r>
      <w:r>
        <w:t>et,</w:t>
      </w:r>
      <w:r>
        <w:rPr>
          <w:spacing w:val="-5"/>
        </w:rPr>
        <w:t xml:space="preserve"> </w:t>
      </w:r>
      <w:r>
        <w:t>partant, tels</w:t>
      </w:r>
      <w:r>
        <w:rPr>
          <w:spacing w:val="-2"/>
        </w:rPr>
        <w:t xml:space="preserve"> </w:t>
      </w:r>
      <w:r>
        <w:t>qu’ils</w:t>
      </w:r>
      <w:r>
        <w:rPr>
          <w:spacing w:val="-4"/>
        </w:rPr>
        <w:t xml:space="preserve"> </w:t>
      </w:r>
      <w:r>
        <w:t>figurent</w:t>
      </w:r>
      <w:r>
        <w:rPr>
          <w:spacing w:val="-1"/>
        </w:rPr>
        <w:t xml:space="preserve"> </w:t>
      </w:r>
      <w:r>
        <w:t>dans</w:t>
      </w:r>
      <w:r>
        <w:rPr>
          <w:spacing w:val="-4"/>
        </w:rPr>
        <w:t xml:space="preserve"> </w:t>
      </w:r>
      <w:r>
        <w:t>le</w:t>
      </w:r>
      <w:r>
        <w:rPr>
          <w:spacing w:val="-4"/>
        </w:rPr>
        <w:t xml:space="preserve"> </w:t>
      </w:r>
      <w:r>
        <w:t>registre</w:t>
      </w:r>
      <w:r>
        <w:rPr>
          <w:spacing w:val="-4"/>
        </w:rPr>
        <w:t xml:space="preserve"> </w:t>
      </w:r>
      <w:r>
        <w:t>(voir arrêt du 12</w:t>
      </w:r>
      <w:r>
        <w:rPr>
          <w:spacing w:val="-4"/>
        </w:rPr>
        <w:t xml:space="preserve"> </w:t>
      </w:r>
      <w:r>
        <w:t xml:space="preserve">mars 2025, Bougies électriques, T-1158/23, non publié, </w:t>
      </w:r>
      <w:proofErr w:type="gramStart"/>
      <w:r>
        <w:t>EU:T</w:t>
      </w:r>
      <w:proofErr w:type="gramEnd"/>
      <w:r>
        <w:t>:</w:t>
      </w:r>
      <w:proofErr w:type="gramStart"/>
      <w:r>
        <w:t>2025:</w:t>
      </w:r>
      <w:proofErr w:type="gramEnd"/>
      <w:r>
        <w:t>250, point 63 et jurisprudence citée).</w:t>
      </w:r>
    </w:p>
    <w:p w14:paraId="06DA240C" w14:textId="77777777" w:rsidR="00FC0660" w:rsidRDefault="00FC0660">
      <w:pPr>
        <w:pStyle w:val="Corpsdetexte"/>
        <w:spacing w:before="28"/>
      </w:pPr>
    </w:p>
    <w:p w14:paraId="79A590C3" w14:textId="77777777" w:rsidR="00FC0660" w:rsidRDefault="005F2895">
      <w:pPr>
        <w:pStyle w:val="Paragraphedeliste"/>
        <w:numPr>
          <w:ilvl w:val="0"/>
          <w:numId w:val="1"/>
        </w:numPr>
        <w:tabs>
          <w:tab w:val="left" w:pos="707"/>
          <w:tab w:val="left" w:pos="720"/>
        </w:tabs>
        <w:ind w:right="421" w:hanging="538"/>
        <w:jc w:val="both"/>
      </w:pPr>
      <w:r>
        <w:t>À cet égard, ainsi qu’il ressort en particulier du point 31 de la décision attaquée, la chambre de recours a, conformément à la jurisprudence citée au point 39 ci-dessus, apprécié l’impression globale</w:t>
      </w:r>
      <w:r>
        <w:rPr>
          <w:spacing w:val="-9"/>
        </w:rPr>
        <w:t xml:space="preserve"> </w:t>
      </w:r>
      <w:r>
        <w:t>produite</w:t>
      </w:r>
      <w:r>
        <w:rPr>
          <w:spacing w:val="-9"/>
        </w:rPr>
        <w:t xml:space="preserve"> </w:t>
      </w:r>
      <w:r>
        <w:t>par</w:t>
      </w:r>
      <w:r>
        <w:rPr>
          <w:spacing w:val="-9"/>
        </w:rPr>
        <w:t xml:space="preserve"> </w:t>
      </w:r>
      <w:r>
        <w:t>les</w:t>
      </w:r>
      <w:r>
        <w:rPr>
          <w:spacing w:val="-9"/>
        </w:rPr>
        <w:t xml:space="preserve"> </w:t>
      </w:r>
      <w:r>
        <w:t>dessins</w:t>
      </w:r>
      <w:r>
        <w:rPr>
          <w:spacing w:val="-9"/>
        </w:rPr>
        <w:t xml:space="preserve"> </w:t>
      </w:r>
      <w:r>
        <w:t>ou</w:t>
      </w:r>
      <w:r>
        <w:rPr>
          <w:spacing w:val="-12"/>
        </w:rPr>
        <w:t xml:space="preserve"> </w:t>
      </w:r>
      <w:r>
        <w:t>modèles</w:t>
      </w:r>
      <w:r>
        <w:rPr>
          <w:spacing w:val="-9"/>
        </w:rPr>
        <w:t xml:space="preserve"> </w:t>
      </w:r>
      <w:r>
        <w:t>en</w:t>
      </w:r>
      <w:r>
        <w:rPr>
          <w:spacing w:val="-9"/>
        </w:rPr>
        <w:t xml:space="preserve"> </w:t>
      </w:r>
      <w:r>
        <w:t>conflit</w:t>
      </w:r>
      <w:r>
        <w:rPr>
          <w:spacing w:val="-6"/>
        </w:rPr>
        <w:t xml:space="preserve"> </w:t>
      </w:r>
      <w:r>
        <w:t>en</w:t>
      </w:r>
      <w:r>
        <w:rPr>
          <w:spacing w:val="-10"/>
        </w:rPr>
        <w:t xml:space="preserve"> </w:t>
      </w:r>
      <w:r>
        <w:t>comparant</w:t>
      </w:r>
      <w:r>
        <w:rPr>
          <w:spacing w:val="-9"/>
        </w:rPr>
        <w:t xml:space="preserve"> </w:t>
      </w:r>
      <w:r>
        <w:t>le</w:t>
      </w:r>
      <w:r>
        <w:rPr>
          <w:spacing w:val="-9"/>
        </w:rPr>
        <w:t xml:space="preserve"> </w:t>
      </w:r>
      <w:r>
        <w:t>dessin</w:t>
      </w:r>
      <w:r>
        <w:rPr>
          <w:spacing w:val="-10"/>
        </w:rPr>
        <w:t xml:space="preserve"> </w:t>
      </w:r>
      <w:r>
        <w:t>ou</w:t>
      </w:r>
      <w:r>
        <w:rPr>
          <w:spacing w:val="-10"/>
        </w:rPr>
        <w:t xml:space="preserve"> </w:t>
      </w:r>
      <w:r>
        <w:t>modèle</w:t>
      </w:r>
      <w:r>
        <w:rPr>
          <w:spacing w:val="-9"/>
        </w:rPr>
        <w:t xml:space="preserve"> </w:t>
      </w:r>
      <w:r>
        <w:t>contesté, pris</w:t>
      </w:r>
      <w:r>
        <w:rPr>
          <w:spacing w:val="-14"/>
        </w:rPr>
        <w:t xml:space="preserve"> </w:t>
      </w:r>
      <w:r>
        <w:t>individuellement,</w:t>
      </w:r>
      <w:r>
        <w:rPr>
          <w:spacing w:val="-14"/>
        </w:rPr>
        <w:t xml:space="preserve"> </w:t>
      </w:r>
      <w:r>
        <w:t>au</w:t>
      </w:r>
      <w:r>
        <w:rPr>
          <w:spacing w:val="-12"/>
        </w:rPr>
        <w:t xml:space="preserve"> </w:t>
      </w:r>
      <w:r>
        <w:t>dessin</w:t>
      </w:r>
      <w:r>
        <w:rPr>
          <w:spacing w:val="-14"/>
        </w:rPr>
        <w:t xml:space="preserve"> </w:t>
      </w:r>
      <w:r>
        <w:t>ou</w:t>
      </w:r>
      <w:r>
        <w:rPr>
          <w:spacing w:val="-12"/>
        </w:rPr>
        <w:t xml:space="preserve"> </w:t>
      </w:r>
      <w:r>
        <w:t>modèle</w:t>
      </w:r>
      <w:r>
        <w:rPr>
          <w:spacing w:val="-12"/>
        </w:rPr>
        <w:t xml:space="preserve"> </w:t>
      </w:r>
      <w:r>
        <w:t>antérieur,</w:t>
      </w:r>
      <w:r>
        <w:rPr>
          <w:spacing w:val="-12"/>
        </w:rPr>
        <w:t xml:space="preserve"> </w:t>
      </w:r>
      <w:r>
        <w:t>également</w:t>
      </w:r>
      <w:r>
        <w:rPr>
          <w:spacing w:val="-11"/>
        </w:rPr>
        <w:t xml:space="preserve"> </w:t>
      </w:r>
      <w:r>
        <w:t>pris</w:t>
      </w:r>
      <w:r>
        <w:rPr>
          <w:spacing w:val="-14"/>
        </w:rPr>
        <w:t xml:space="preserve"> </w:t>
      </w:r>
      <w:r>
        <w:t>individuellement.</w:t>
      </w:r>
      <w:r>
        <w:rPr>
          <w:spacing w:val="-12"/>
        </w:rPr>
        <w:t xml:space="preserve"> </w:t>
      </w:r>
      <w:r>
        <w:t>C’est</w:t>
      </w:r>
      <w:r>
        <w:rPr>
          <w:spacing w:val="-13"/>
        </w:rPr>
        <w:t xml:space="preserve"> </w:t>
      </w:r>
      <w:r>
        <w:t>ainsi qu’elle</w:t>
      </w:r>
      <w:r>
        <w:rPr>
          <w:spacing w:val="-7"/>
        </w:rPr>
        <w:t xml:space="preserve"> </w:t>
      </w:r>
      <w:r>
        <w:t>a</w:t>
      </w:r>
      <w:r>
        <w:rPr>
          <w:spacing w:val="-3"/>
        </w:rPr>
        <w:t xml:space="preserve"> </w:t>
      </w:r>
      <w:r>
        <w:t>pu</w:t>
      </w:r>
      <w:r>
        <w:rPr>
          <w:spacing w:val="-4"/>
        </w:rPr>
        <w:t xml:space="preserve"> </w:t>
      </w:r>
      <w:r>
        <w:t>constater,</w:t>
      </w:r>
      <w:r>
        <w:rPr>
          <w:spacing w:val="-3"/>
        </w:rPr>
        <w:t xml:space="preserve"> </w:t>
      </w:r>
      <w:r>
        <w:t>au</w:t>
      </w:r>
      <w:r>
        <w:rPr>
          <w:spacing w:val="-2"/>
        </w:rPr>
        <w:t xml:space="preserve"> </w:t>
      </w:r>
      <w:r>
        <w:t>point</w:t>
      </w:r>
      <w:r>
        <w:rPr>
          <w:spacing w:val="-3"/>
        </w:rPr>
        <w:t xml:space="preserve"> </w:t>
      </w:r>
      <w:r>
        <w:t>34</w:t>
      </w:r>
      <w:r>
        <w:rPr>
          <w:spacing w:val="-2"/>
        </w:rPr>
        <w:t xml:space="preserve"> </w:t>
      </w:r>
      <w:r>
        <w:t>de</w:t>
      </w:r>
      <w:r>
        <w:rPr>
          <w:spacing w:val="-5"/>
        </w:rPr>
        <w:t xml:space="preserve"> </w:t>
      </w:r>
      <w:r>
        <w:t>ladite</w:t>
      </w:r>
      <w:r>
        <w:rPr>
          <w:spacing w:val="-2"/>
        </w:rPr>
        <w:t xml:space="preserve"> </w:t>
      </w:r>
      <w:r>
        <w:t>décision,</w:t>
      </w:r>
      <w:r>
        <w:rPr>
          <w:spacing w:val="-6"/>
        </w:rPr>
        <w:t xml:space="preserve"> </w:t>
      </w:r>
      <w:r>
        <w:t>que</w:t>
      </w:r>
      <w:r>
        <w:rPr>
          <w:spacing w:val="-2"/>
        </w:rPr>
        <w:t xml:space="preserve"> </w:t>
      </w:r>
      <w:r>
        <w:t>lesdits</w:t>
      </w:r>
      <w:r>
        <w:rPr>
          <w:spacing w:val="-3"/>
        </w:rPr>
        <w:t xml:space="preserve"> </w:t>
      </w:r>
      <w:r>
        <w:t>dessins</w:t>
      </w:r>
      <w:r>
        <w:rPr>
          <w:spacing w:val="-4"/>
        </w:rPr>
        <w:t xml:space="preserve"> </w:t>
      </w:r>
      <w:r>
        <w:t>ou</w:t>
      </w:r>
      <w:r>
        <w:rPr>
          <w:spacing w:val="-6"/>
        </w:rPr>
        <w:t xml:space="preserve"> </w:t>
      </w:r>
      <w:r>
        <w:t>modèles</w:t>
      </w:r>
      <w:r>
        <w:rPr>
          <w:spacing w:val="-2"/>
        </w:rPr>
        <w:t xml:space="preserve"> présentaient</w:t>
      </w:r>
    </w:p>
    <w:p w14:paraId="5FAF6FB7" w14:textId="77777777" w:rsidR="00FC0660" w:rsidRDefault="00FC0660">
      <w:pPr>
        <w:pStyle w:val="Paragraphedeliste"/>
        <w:sectPr w:rsidR="00FC0660">
          <w:pgSz w:w="11900" w:h="16850"/>
          <w:pgMar w:top="1200" w:right="992" w:bottom="880" w:left="1275" w:header="0" w:footer="682" w:gutter="0"/>
          <w:cols w:space="720"/>
        </w:sectPr>
      </w:pPr>
    </w:p>
    <w:p w14:paraId="685DA874" w14:textId="77777777" w:rsidR="00FC0660" w:rsidRDefault="005F2895">
      <w:pPr>
        <w:pStyle w:val="Corpsdetexte"/>
        <w:spacing w:before="75"/>
        <w:ind w:left="707" w:right="419"/>
        <w:jc w:val="both"/>
      </w:pPr>
      <w:proofErr w:type="gramStart"/>
      <w:r>
        <w:lastRenderedPageBreak/>
        <w:t>essentiellement</w:t>
      </w:r>
      <w:proofErr w:type="gramEnd"/>
      <w:r>
        <w:rPr>
          <w:spacing w:val="-16"/>
        </w:rPr>
        <w:t xml:space="preserve"> </w:t>
      </w:r>
      <w:r>
        <w:t>les</w:t>
      </w:r>
      <w:r>
        <w:rPr>
          <w:spacing w:val="-14"/>
        </w:rPr>
        <w:t xml:space="preserve"> </w:t>
      </w:r>
      <w:r>
        <w:t>mêmes</w:t>
      </w:r>
      <w:r>
        <w:rPr>
          <w:spacing w:val="-14"/>
        </w:rPr>
        <w:t xml:space="preserve"> </w:t>
      </w:r>
      <w:r>
        <w:t>caractéristiques,</w:t>
      </w:r>
      <w:r>
        <w:rPr>
          <w:spacing w:val="-13"/>
        </w:rPr>
        <w:t xml:space="preserve"> </w:t>
      </w:r>
      <w:r>
        <w:t>à</w:t>
      </w:r>
      <w:r>
        <w:rPr>
          <w:spacing w:val="-14"/>
        </w:rPr>
        <w:t xml:space="preserve"> </w:t>
      </w:r>
      <w:r>
        <w:t>savoir,</w:t>
      </w:r>
      <w:r>
        <w:rPr>
          <w:spacing w:val="-14"/>
        </w:rPr>
        <w:t xml:space="preserve"> </w:t>
      </w:r>
      <w:r>
        <w:t>d’une</w:t>
      </w:r>
      <w:r>
        <w:rPr>
          <w:spacing w:val="-14"/>
        </w:rPr>
        <w:t xml:space="preserve"> </w:t>
      </w:r>
      <w:r>
        <w:t>part,</w:t>
      </w:r>
      <w:r>
        <w:rPr>
          <w:spacing w:val="-13"/>
        </w:rPr>
        <w:t xml:space="preserve"> </w:t>
      </w:r>
      <w:r>
        <w:t>exactement</w:t>
      </w:r>
      <w:r>
        <w:rPr>
          <w:spacing w:val="-14"/>
        </w:rPr>
        <w:t xml:space="preserve"> </w:t>
      </w:r>
      <w:r>
        <w:t>la</w:t>
      </w:r>
      <w:r>
        <w:rPr>
          <w:spacing w:val="-14"/>
        </w:rPr>
        <w:t xml:space="preserve"> </w:t>
      </w:r>
      <w:r>
        <w:t>même</w:t>
      </w:r>
      <w:r>
        <w:rPr>
          <w:spacing w:val="-14"/>
        </w:rPr>
        <w:t xml:space="preserve"> </w:t>
      </w:r>
      <w:r>
        <w:t>forme,</w:t>
      </w:r>
      <w:r>
        <w:rPr>
          <w:spacing w:val="-13"/>
        </w:rPr>
        <w:t xml:space="preserve"> </w:t>
      </w:r>
      <w:r>
        <w:t>dotée d’une semelle épaisse, et, d’autre part, d’un bout arrondi comportant une multitude de trous circulaires</w:t>
      </w:r>
      <w:r>
        <w:rPr>
          <w:spacing w:val="-9"/>
        </w:rPr>
        <w:t xml:space="preserve"> </w:t>
      </w:r>
      <w:r>
        <w:t>sur</w:t>
      </w:r>
      <w:r>
        <w:rPr>
          <w:spacing w:val="-6"/>
        </w:rPr>
        <w:t xml:space="preserve"> </w:t>
      </w:r>
      <w:r>
        <w:t>sa</w:t>
      </w:r>
      <w:r>
        <w:rPr>
          <w:spacing w:val="-7"/>
        </w:rPr>
        <w:t xml:space="preserve"> </w:t>
      </w:r>
      <w:r>
        <w:t>face</w:t>
      </w:r>
      <w:r>
        <w:rPr>
          <w:spacing w:val="-7"/>
        </w:rPr>
        <w:t xml:space="preserve"> </w:t>
      </w:r>
      <w:r>
        <w:t>supérieure</w:t>
      </w:r>
      <w:r>
        <w:rPr>
          <w:spacing w:val="-7"/>
        </w:rPr>
        <w:t xml:space="preserve"> </w:t>
      </w:r>
      <w:r>
        <w:t>et</w:t>
      </w:r>
      <w:r>
        <w:rPr>
          <w:spacing w:val="-6"/>
        </w:rPr>
        <w:t xml:space="preserve"> </w:t>
      </w:r>
      <w:r>
        <w:t>de</w:t>
      </w:r>
      <w:r>
        <w:rPr>
          <w:spacing w:val="-7"/>
        </w:rPr>
        <w:t xml:space="preserve"> </w:t>
      </w:r>
      <w:r>
        <w:t>découpes</w:t>
      </w:r>
      <w:r>
        <w:rPr>
          <w:spacing w:val="-7"/>
        </w:rPr>
        <w:t xml:space="preserve"> </w:t>
      </w:r>
      <w:r>
        <w:t>trapézoïdales</w:t>
      </w:r>
      <w:r>
        <w:rPr>
          <w:spacing w:val="-9"/>
        </w:rPr>
        <w:t xml:space="preserve"> </w:t>
      </w:r>
      <w:r>
        <w:t>à</w:t>
      </w:r>
      <w:r>
        <w:rPr>
          <w:spacing w:val="-3"/>
        </w:rPr>
        <w:t xml:space="preserve"> </w:t>
      </w:r>
      <w:r>
        <w:t>l’avant</w:t>
      </w:r>
      <w:r>
        <w:rPr>
          <w:spacing w:val="-6"/>
        </w:rPr>
        <w:t xml:space="preserve"> </w:t>
      </w:r>
      <w:r>
        <w:t>et</w:t>
      </w:r>
      <w:r>
        <w:rPr>
          <w:spacing w:val="-6"/>
        </w:rPr>
        <w:t xml:space="preserve"> </w:t>
      </w:r>
      <w:r>
        <w:t>sur</w:t>
      </w:r>
      <w:r>
        <w:rPr>
          <w:spacing w:val="-6"/>
        </w:rPr>
        <w:t xml:space="preserve"> </w:t>
      </w:r>
      <w:r>
        <w:t>la</w:t>
      </w:r>
      <w:r>
        <w:rPr>
          <w:spacing w:val="-9"/>
        </w:rPr>
        <w:t xml:space="preserve"> </w:t>
      </w:r>
      <w:r>
        <w:t>face</w:t>
      </w:r>
      <w:r>
        <w:rPr>
          <w:spacing w:val="-7"/>
        </w:rPr>
        <w:t xml:space="preserve"> </w:t>
      </w:r>
      <w:r>
        <w:t>latérale.</w:t>
      </w:r>
      <w:r>
        <w:rPr>
          <w:spacing w:val="-7"/>
        </w:rPr>
        <w:t xml:space="preserve"> </w:t>
      </w:r>
      <w:r>
        <w:t>Ces dessins</w:t>
      </w:r>
      <w:r>
        <w:rPr>
          <w:spacing w:val="-4"/>
        </w:rPr>
        <w:t xml:space="preserve"> </w:t>
      </w:r>
      <w:r>
        <w:t>ou</w:t>
      </w:r>
      <w:r>
        <w:rPr>
          <w:spacing w:val="-5"/>
        </w:rPr>
        <w:t xml:space="preserve"> </w:t>
      </w:r>
      <w:r>
        <w:t>modèles</w:t>
      </w:r>
      <w:r>
        <w:rPr>
          <w:spacing w:val="-2"/>
        </w:rPr>
        <w:t xml:space="preserve"> </w:t>
      </w:r>
      <w:r>
        <w:t>ne</w:t>
      </w:r>
      <w:r>
        <w:rPr>
          <w:spacing w:val="-2"/>
        </w:rPr>
        <w:t xml:space="preserve"> </w:t>
      </w:r>
      <w:r>
        <w:t>différaient,</w:t>
      </w:r>
      <w:r>
        <w:rPr>
          <w:spacing w:val="-5"/>
        </w:rPr>
        <w:t xml:space="preserve"> </w:t>
      </w:r>
      <w:r>
        <w:t>ainsi</w:t>
      </w:r>
      <w:r>
        <w:rPr>
          <w:spacing w:val="-1"/>
        </w:rPr>
        <w:t xml:space="preserve"> </w:t>
      </w:r>
      <w:r>
        <w:t>qu’il</w:t>
      </w:r>
      <w:r>
        <w:rPr>
          <w:spacing w:val="-4"/>
        </w:rPr>
        <w:t xml:space="preserve"> </w:t>
      </w:r>
      <w:r>
        <w:t>est</w:t>
      </w:r>
      <w:r>
        <w:rPr>
          <w:spacing w:val="-4"/>
        </w:rPr>
        <w:t xml:space="preserve"> </w:t>
      </w:r>
      <w:r>
        <w:t>observé</w:t>
      </w:r>
      <w:r>
        <w:rPr>
          <w:spacing w:val="-2"/>
        </w:rPr>
        <w:t xml:space="preserve"> </w:t>
      </w:r>
      <w:r>
        <w:t>au</w:t>
      </w:r>
      <w:r>
        <w:rPr>
          <w:spacing w:val="-5"/>
        </w:rPr>
        <w:t xml:space="preserve"> </w:t>
      </w:r>
      <w:r>
        <w:t>point 36</w:t>
      </w:r>
      <w:r>
        <w:rPr>
          <w:spacing w:val="-5"/>
        </w:rPr>
        <w:t xml:space="preserve"> </w:t>
      </w:r>
      <w:r>
        <w:t>de</w:t>
      </w:r>
      <w:r>
        <w:rPr>
          <w:spacing w:val="-4"/>
        </w:rPr>
        <w:t xml:space="preserve"> </w:t>
      </w:r>
      <w:r>
        <w:t>cette</w:t>
      </w:r>
      <w:r>
        <w:rPr>
          <w:spacing w:val="-2"/>
        </w:rPr>
        <w:t xml:space="preserve"> </w:t>
      </w:r>
      <w:r>
        <w:t>décision,</w:t>
      </w:r>
      <w:r>
        <w:rPr>
          <w:spacing w:val="-2"/>
        </w:rPr>
        <w:t xml:space="preserve"> </w:t>
      </w:r>
      <w:r>
        <w:t>que</w:t>
      </w:r>
      <w:r>
        <w:rPr>
          <w:spacing w:val="-4"/>
        </w:rPr>
        <w:t xml:space="preserve"> </w:t>
      </w:r>
      <w:r>
        <w:t>par</w:t>
      </w:r>
      <w:r>
        <w:rPr>
          <w:spacing w:val="-4"/>
        </w:rPr>
        <w:t xml:space="preserve"> </w:t>
      </w:r>
      <w:r>
        <w:t>la présence d’une bride de talon dans le dessin ou modèle contesté.</w:t>
      </w:r>
    </w:p>
    <w:p w14:paraId="6C145656" w14:textId="77777777" w:rsidR="00FC0660" w:rsidRDefault="00FC0660">
      <w:pPr>
        <w:pStyle w:val="Corpsdetexte"/>
        <w:spacing w:before="27"/>
      </w:pPr>
    </w:p>
    <w:p w14:paraId="6341062B" w14:textId="77777777" w:rsidR="00FC0660" w:rsidRDefault="005F2895">
      <w:pPr>
        <w:pStyle w:val="Paragraphedeliste"/>
        <w:numPr>
          <w:ilvl w:val="0"/>
          <w:numId w:val="1"/>
        </w:numPr>
        <w:tabs>
          <w:tab w:val="left" w:pos="707"/>
          <w:tab w:val="left" w:pos="720"/>
        </w:tabs>
        <w:ind w:right="425" w:hanging="538"/>
        <w:jc w:val="both"/>
      </w:pPr>
      <w:r>
        <w:t>À la lumière de ce qui précède, il ne saurait dès lors être valablement reproché à la chambre de recours d’avoir apprécié l’impression globale que chacun des dessins ou modèles en conflit produisaient sur l’utilisateur averti sur la base d’une combinaison d’éléments isolés.</w:t>
      </w:r>
    </w:p>
    <w:p w14:paraId="5096933C" w14:textId="77777777" w:rsidR="00FC0660" w:rsidRDefault="00FC0660">
      <w:pPr>
        <w:pStyle w:val="Corpsdetexte"/>
        <w:spacing w:before="28"/>
      </w:pPr>
    </w:p>
    <w:p w14:paraId="3B9B490D" w14:textId="77777777" w:rsidR="00FC0660" w:rsidRDefault="005F2895">
      <w:pPr>
        <w:pStyle w:val="Paragraphedeliste"/>
        <w:numPr>
          <w:ilvl w:val="0"/>
          <w:numId w:val="1"/>
        </w:numPr>
        <w:tabs>
          <w:tab w:val="left" w:pos="707"/>
          <w:tab w:val="left" w:pos="720"/>
        </w:tabs>
        <w:ind w:right="422" w:hanging="538"/>
        <w:jc w:val="both"/>
      </w:pPr>
      <w:r>
        <w:t>En deuxième lieu, la requérante reproche à la chambre de recours de ne pas avoir tenu compte, lors de la comparaison des</w:t>
      </w:r>
      <w:r>
        <w:rPr>
          <w:spacing w:val="-2"/>
        </w:rPr>
        <w:t xml:space="preserve"> </w:t>
      </w:r>
      <w:r>
        <w:t>impressions globales produites par les dessins ou modèles en conflit, de la «</w:t>
      </w:r>
      <w:r>
        <w:rPr>
          <w:spacing w:val="-2"/>
        </w:rPr>
        <w:t xml:space="preserve"> </w:t>
      </w:r>
      <w:r>
        <w:t>contribution apportée au caractère individuel »</w:t>
      </w:r>
      <w:r>
        <w:rPr>
          <w:spacing w:val="-2"/>
        </w:rPr>
        <w:t xml:space="preserve"> </w:t>
      </w:r>
      <w:r>
        <w:t>par la bride distinctive au niveau du talon du dessin ou modèle contesté.</w:t>
      </w:r>
    </w:p>
    <w:p w14:paraId="4F4E52E9" w14:textId="77777777" w:rsidR="00FC0660" w:rsidRDefault="00FC0660">
      <w:pPr>
        <w:pStyle w:val="Corpsdetexte"/>
        <w:spacing w:before="26"/>
      </w:pPr>
    </w:p>
    <w:p w14:paraId="0ACF90A9" w14:textId="77777777" w:rsidR="00FC0660" w:rsidRDefault="005F2895">
      <w:pPr>
        <w:pStyle w:val="Paragraphedeliste"/>
        <w:numPr>
          <w:ilvl w:val="0"/>
          <w:numId w:val="1"/>
        </w:numPr>
        <w:tabs>
          <w:tab w:val="left" w:pos="707"/>
          <w:tab w:val="left" w:pos="720"/>
        </w:tabs>
        <w:spacing w:before="1"/>
        <w:ind w:right="420" w:hanging="538"/>
        <w:jc w:val="both"/>
      </w:pPr>
      <w:r>
        <w:t>Premièrement, ainsi qu’il a été observé au point 43 ci-dessus,</w:t>
      </w:r>
      <w:r>
        <w:rPr>
          <w:spacing w:val="-1"/>
        </w:rPr>
        <w:t xml:space="preserve"> </w:t>
      </w:r>
      <w:r>
        <w:t>la chambre de recours a procédé</w:t>
      </w:r>
      <w:r>
        <w:rPr>
          <w:spacing w:val="-1"/>
        </w:rPr>
        <w:t xml:space="preserve"> </w:t>
      </w:r>
      <w:r>
        <w:t>à une appréciation de l’impression globale produite par chacun des dessins ou modèles en conflit. En</w:t>
      </w:r>
      <w:r>
        <w:rPr>
          <w:spacing w:val="-14"/>
        </w:rPr>
        <w:t xml:space="preserve"> </w:t>
      </w:r>
      <w:r>
        <w:t>particulier,</w:t>
      </w:r>
      <w:r>
        <w:rPr>
          <w:spacing w:val="-14"/>
        </w:rPr>
        <w:t xml:space="preserve"> </w:t>
      </w:r>
      <w:r>
        <w:t>aux</w:t>
      </w:r>
      <w:r>
        <w:rPr>
          <w:spacing w:val="-14"/>
        </w:rPr>
        <w:t xml:space="preserve"> </w:t>
      </w:r>
      <w:r>
        <w:t>points</w:t>
      </w:r>
      <w:r>
        <w:rPr>
          <w:spacing w:val="-13"/>
        </w:rPr>
        <w:t xml:space="preserve"> </w:t>
      </w:r>
      <w:r>
        <w:t>32,</w:t>
      </w:r>
      <w:r>
        <w:rPr>
          <w:spacing w:val="-14"/>
        </w:rPr>
        <w:t xml:space="preserve"> </w:t>
      </w:r>
      <w:r>
        <w:t>33,</w:t>
      </w:r>
      <w:r>
        <w:rPr>
          <w:spacing w:val="-14"/>
        </w:rPr>
        <w:t xml:space="preserve"> </w:t>
      </w:r>
      <w:r>
        <w:t>36</w:t>
      </w:r>
      <w:r>
        <w:rPr>
          <w:spacing w:val="-14"/>
        </w:rPr>
        <w:t xml:space="preserve"> </w:t>
      </w:r>
      <w:r>
        <w:t>et</w:t>
      </w:r>
      <w:r>
        <w:rPr>
          <w:spacing w:val="-13"/>
        </w:rPr>
        <w:t xml:space="preserve"> </w:t>
      </w:r>
      <w:r>
        <w:t>37</w:t>
      </w:r>
      <w:r>
        <w:rPr>
          <w:spacing w:val="-14"/>
        </w:rPr>
        <w:t xml:space="preserve"> </w:t>
      </w:r>
      <w:r>
        <w:t>de</w:t>
      </w:r>
      <w:r>
        <w:rPr>
          <w:spacing w:val="-14"/>
        </w:rPr>
        <w:t xml:space="preserve"> </w:t>
      </w:r>
      <w:r>
        <w:t>la</w:t>
      </w:r>
      <w:r>
        <w:rPr>
          <w:spacing w:val="-14"/>
        </w:rPr>
        <w:t xml:space="preserve"> </w:t>
      </w:r>
      <w:r>
        <w:t>décision</w:t>
      </w:r>
      <w:r>
        <w:rPr>
          <w:spacing w:val="-13"/>
        </w:rPr>
        <w:t xml:space="preserve"> </w:t>
      </w:r>
      <w:r>
        <w:t>attaquée,</w:t>
      </w:r>
      <w:r>
        <w:rPr>
          <w:spacing w:val="-14"/>
        </w:rPr>
        <w:t xml:space="preserve"> </w:t>
      </w:r>
      <w:r>
        <w:t>elle</w:t>
      </w:r>
      <w:r>
        <w:rPr>
          <w:spacing w:val="-14"/>
        </w:rPr>
        <w:t xml:space="preserve"> </w:t>
      </w:r>
      <w:r>
        <w:t>a</w:t>
      </w:r>
      <w:r>
        <w:rPr>
          <w:spacing w:val="-14"/>
        </w:rPr>
        <w:t xml:space="preserve"> </w:t>
      </w:r>
      <w:r>
        <w:t>reconnu</w:t>
      </w:r>
      <w:r>
        <w:rPr>
          <w:spacing w:val="-13"/>
        </w:rPr>
        <w:t xml:space="preserve"> </w:t>
      </w:r>
      <w:r>
        <w:t>que</w:t>
      </w:r>
      <w:r>
        <w:rPr>
          <w:spacing w:val="-14"/>
        </w:rPr>
        <w:t xml:space="preserve"> </w:t>
      </w:r>
      <w:r>
        <w:t>lesdits</w:t>
      </w:r>
      <w:r>
        <w:rPr>
          <w:spacing w:val="-14"/>
        </w:rPr>
        <w:t xml:space="preserve"> </w:t>
      </w:r>
      <w:r>
        <w:t>dessins ou modèles ne différaient qu’en ce qui concernait la bride de talon représentée dans le dessin ou modèle contesté. Elle a relevé que ladite bride était située à l’arrière du sabot et reliée à l’empeigne, de chaque côté, par des rivets circulaires ou des éléments de fixation.</w:t>
      </w:r>
    </w:p>
    <w:p w14:paraId="57ED58F8" w14:textId="77777777" w:rsidR="00FC0660" w:rsidRDefault="00FC0660">
      <w:pPr>
        <w:pStyle w:val="Corpsdetexte"/>
        <w:spacing w:before="26"/>
      </w:pPr>
    </w:p>
    <w:p w14:paraId="477AF710" w14:textId="77777777" w:rsidR="00FC0660" w:rsidRDefault="005F2895">
      <w:pPr>
        <w:pStyle w:val="Paragraphedeliste"/>
        <w:numPr>
          <w:ilvl w:val="0"/>
          <w:numId w:val="1"/>
        </w:numPr>
        <w:tabs>
          <w:tab w:val="left" w:pos="707"/>
          <w:tab w:val="left" w:pos="720"/>
        </w:tabs>
        <w:ind w:right="418" w:hanging="538"/>
        <w:jc w:val="both"/>
      </w:pPr>
      <w:r>
        <w:t>Deuxièmement, c’est à juste titre que la chambre de recours a retenu, au point 36 de la décision attaquée, que la bride de talon en cause n’était pas, à elle seule, de nature à l’emporter sur les similitudes</w:t>
      </w:r>
      <w:r>
        <w:rPr>
          <w:spacing w:val="-8"/>
        </w:rPr>
        <w:t xml:space="preserve"> </w:t>
      </w:r>
      <w:r>
        <w:t>entre</w:t>
      </w:r>
      <w:r>
        <w:rPr>
          <w:spacing w:val="-11"/>
        </w:rPr>
        <w:t xml:space="preserve"> </w:t>
      </w:r>
      <w:r>
        <w:t>les</w:t>
      </w:r>
      <w:r>
        <w:rPr>
          <w:spacing w:val="-10"/>
        </w:rPr>
        <w:t xml:space="preserve"> </w:t>
      </w:r>
      <w:r>
        <w:t>dessins</w:t>
      </w:r>
      <w:r>
        <w:rPr>
          <w:spacing w:val="-11"/>
        </w:rPr>
        <w:t xml:space="preserve"> </w:t>
      </w:r>
      <w:r>
        <w:t>ou</w:t>
      </w:r>
      <w:r>
        <w:rPr>
          <w:spacing w:val="-11"/>
        </w:rPr>
        <w:t xml:space="preserve"> </w:t>
      </w:r>
      <w:r>
        <w:t>modèles</w:t>
      </w:r>
      <w:r>
        <w:rPr>
          <w:spacing w:val="-10"/>
        </w:rPr>
        <w:t xml:space="preserve"> </w:t>
      </w:r>
      <w:r>
        <w:t>en</w:t>
      </w:r>
      <w:r>
        <w:rPr>
          <w:spacing w:val="-11"/>
        </w:rPr>
        <w:t xml:space="preserve"> </w:t>
      </w:r>
      <w:r>
        <w:t>conflit</w:t>
      </w:r>
      <w:r>
        <w:rPr>
          <w:spacing w:val="-7"/>
        </w:rPr>
        <w:t xml:space="preserve"> </w:t>
      </w:r>
      <w:r>
        <w:t>rappelées</w:t>
      </w:r>
      <w:r>
        <w:rPr>
          <w:spacing w:val="-8"/>
        </w:rPr>
        <w:t xml:space="preserve"> </w:t>
      </w:r>
      <w:r>
        <w:t>au</w:t>
      </w:r>
      <w:r>
        <w:rPr>
          <w:spacing w:val="-9"/>
        </w:rPr>
        <w:t xml:space="preserve"> </w:t>
      </w:r>
      <w:r>
        <w:t>point</w:t>
      </w:r>
      <w:r>
        <w:rPr>
          <w:spacing w:val="-3"/>
        </w:rPr>
        <w:t xml:space="preserve"> </w:t>
      </w:r>
      <w:r>
        <w:t>42</w:t>
      </w:r>
      <w:r>
        <w:rPr>
          <w:spacing w:val="-11"/>
        </w:rPr>
        <w:t xml:space="preserve"> </w:t>
      </w:r>
      <w:r>
        <w:t>ci-dessus.</w:t>
      </w:r>
      <w:r>
        <w:rPr>
          <w:spacing w:val="-13"/>
        </w:rPr>
        <w:t xml:space="preserve"> </w:t>
      </w:r>
      <w:r>
        <w:t>En</w:t>
      </w:r>
      <w:r>
        <w:rPr>
          <w:spacing w:val="-9"/>
        </w:rPr>
        <w:t xml:space="preserve"> </w:t>
      </w:r>
      <w:r>
        <w:t>effet,</w:t>
      </w:r>
      <w:r>
        <w:rPr>
          <w:spacing w:val="-11"/>
        </w:rPr>
        <w:t xml:space="preserve"> </w:t>
      </w:r>
      <w:r>
        <w:t>ladite chambre</w:t>
      </w:r>
      <w:r>
        <w:rPr>
          <w:spacing w:val="-14"/>
        </w:rPr>
        <w:t xml:space="preserve"> </w:t>
      </w:r>
      <w:r>
        <w:t>n’a</w:t>
      </w:r>
      <w:r>
        <w:rPr>
          <w:spacing w:val="-14"/>
        </w:rPr>
        <w:t xml:space="preserve"> </w:t>
      </w:r>
      <w:r>
        <w:t>pas</w:t>
      </w:r>
      <w:r>
        <w:rPr>
          <w:spacing w:val="-14"/>
        </w:rPr>
        <w:t xml:space="preserve"> </w:t>
      </w:r>
      <w:r>
        <w:t>commis</w:t>
      </w:r>
      <w:r>
        <w:rPr>
          <w:spacing w:val="-13"/>
        </w:rPr>
        <w:t xml:space="preserve"> </w:t>
      </w:r>
      <w:r>
        <w:t>d’erreur</w:t>
      </w:r>
      <w:r>
        <w:rPr>
          <w:spacing w:val="-14"/>
        </w:rPr>
        <w:t xml:space="preserve"> </w:t>
      </w:r>
      <w:r>
        <w:t>en</w:t>
      </w:r>
      <w:r>
        <w:rPr>
          <w:spacing w:val="-14"/>
        </w:rPr>
        <w:t xml:space="preserve"> </w:t>
      </w:r>
      <w:r>
        <w:t>considérant</w:t>
      </w:r>
      <w:r>
        <w:rPr>
          <w:spacing w:val="-14"/>
        </w:rPr>
        <w:t xml:space="preserve"> </w:t>
      </w:r>
      <w:r>
        <w:t>que,</w:t>
      </w:r>
      <w:r>
        <w:rPr>
          <w:spacing w:val="-13"/>
        </w:rPr>
        <w:t xml:space="preserve"> </w:t>
      </w:r>
      <w:r>
        <w:t>si</w:t>
      </w:r>
      <w:r>
        <w:rPr>
          <w:spacing w:val="-14"/>
        </w:rPr>
        <w:t xml:space="preserve"> </w:t>
      </w:r>
      <w:r>
        <w:t>l’utilisateur</w:t>
      </w:r>
      <w:r>
        <w:rPr>
          <w:spacing w:val="-14"/>
        </w:rPr>
        <w:t xml:space="preserve"> </w:t>
      </w:r>
      <w:r>
        <w:t>averti</w:t>
      </w:r>
      <w:r>
        <w:rPr>
          <w:spacing w:val="-14"/>
        </w:rPr>
        <w:t xml:space="preserve"> </w:t>
      </w:r>
      <w:r>
        <w:t>remarquait</w:t>
      </w:r>
      <w:r>
        <w:rPr>
          <w:spacing w:val="-13"/>
        </w:rPr>
        <w:t xml:space="preserve"> </w:t>
      </w:r>
      <w:r>
        <w:t>certes</w:t>
      </w:r>
      <w:r>
        <w:rPr>
          <w:spacing w:val="-14"/>
        </w:rPr>
        <w:t xml:space="preserve"> </w:t>
      </w:r>
      <w:r>
        <w:t>ladite bride, il s’agissait toutefois d’un élément de moindre importance eu égard à la forme globale identique desdits dessins ou modèles. Ainsi, elle a également considéré à juste titre que ledit utilisateur pourrait considérer le dessin ou modèle contesté comme une version alternative du dessin</w:t>
      </w:r>
      <w:r>
        <w:rPr>
          <w:spacing w:val="-7"/>
        </w:rPr>
        <w:t xml:space="preserve"> </w:t>
      </w:r>
      <w:r>
        <w:t>ou</w:t>
      </w:r>
      <w:r>
        <w:rPr>
          <w:spacing w:val="-10"/>
        </w:rPr>
        <w:t xml:space="preserve"> </w:t>
      </w:r>
      <w:r>
        <w:t>modèle</w:t>
      </w:r>
      <w:r>
        <w:rPr>
          <w:spacing w:val="-9"/>
        </w:rPr>
        <w:t xml:space="preserve"> </w:t>
      </w:r>
      <w:r>
        <w:t>antérieur</w:t>
      </w:r>
      <w:r>
        <w:rPr>
          <w:spacing w:val="-9"/>
        </w:rPr>
        <w:t xml:space="preserve"> </w:t>
      </w:r>
      <w:r>
        <w:t>et,</w:t>
      </w:r>
      <w:r>
        <w:rPr>
          <w:spacing w:val="-7"/>
        </w:rPr>
        <w:t xml:space="preserve"> </w:t>
      </w:r>
      <w:r>
        <w:t>par</w:t>
      </w:r>
      <w:r>
        <w:rPr>
          <w:spacing w:val="-6"/>
        </w:rPr>
        <w:t xml:space="preserve"> </w:t>
      </w:r>
      <w:r>
        <w:t>voie</w:t>
      </w:r>
      <w:r>
        <w:rPr>
          <w:spacing w:val="-7"/>
        </w:rPr>
        <w:t xml:space="preserve"> </w:t>
      </w:r>
      <w:r>
        <w:t>de</w:t>
      </w:r>
      <w:r>
        <w:rPr>
          <w:spacing w:val="-7"/>
        </w:rPr>
        <w:t xml:space="preserve"> </w:t>
      </w:r>
      <w:r>
        <w:t>conséquence,</w:t>
      </w:r>
      <w:r>
        <w:rPr>
          <w:spacing w:val="-7"/>
        </w:rPr>
        <w:t xml:space="preserve"> </w:t>
      </w:r>
      <w:r>
        <w:t>cette</w:t>
      </w:r>
      <w:r>
        <w:rPr>
          <w:spacing w:val="-7"/>
        </w:rPr>
        <w:t xml:space="preserve"> </w:t>
      </w:r>
      <w:r>
        <w:t>bride</w:t>
      </w:r>
      <w:r>
        <w:rPr>
          <w:spacing w:val="-7"/>
        </w:rPr>
        <w:t xml:space="preserve"> </w:t>
      </w:r>
      <w:r>
        <w:t>comme</w:t>
      </w:r>
      <w:r>
        <w:rPr>
          <w:spacing w:val="-7"/>
        </w:rPr>
        <w:t xml:space="preserve"> </w:t>
      </w:r>
      <w:r>
        <w:t>une</w:t>
      </w:r>
      <w:r>
        <w:rPr>
          <w:spacing w:val="-2"/>
        </w:rPr>
        <w:t xml:space="preserve"> </w:t>
      </w:r>
      <w:r>
        <w:t>variation</w:t>
      </w:r>
      <w:r>
        <w:rPr>
          <w:spacing w:val="-10"/>
        </w:rPr>
        <w:t xml:space="preserve"> </w:t>
      </w:r>
      <w:r>
        <w:t>mineure du même sabot représenté par ces dessins ou modèles. Une telle conclusion s’impose d’autant plus que, ainsi qu’il a été observé au point 27 ci-dessus, la présence de la bride en question est une</w:t>
      </w:r>
      <w:r>
        <w:rPr>
          <w:spacing w:val="-2"/>
        </w:rPr>
        <w:t xml:space="preserve"> </w:t>
      </w:r>
      <w:r>
        <w:t>caractéristique</w:t>
      </w:r>
      <w:r>
        <w:rPr>
          <w:spacing w:val="-2"/>
        </w:rPr>
        <w:t xml:space="preserve"> </w:t>
      </w:r>
      <w:r>
        <w:t>occasionnelle.</w:t>
      </w:r>
      <w:r>
        <w:rPr>
          <w:spacing w:val="-2"/>
        </w:rPr>
        <w:t xml:space="preserve"> </w:t>
      </w:r>
      <w:r>
        <w:t>Au</w:t>
      </w:r>
      <w:r>
        <w:rPr>
          <w:spacing w:val="-5"/>
        </w:rPr>
        <w:t xml:space="preserve"> </w:t>
      </w:r>
      <w:r>
        <w:t>regard</w:t>
      </w:r>
      <w:r>
        <w:rPr>
          <w:spacing w:val="-2"/>
        </w:rPr>
        <w:t xml:space="preserve"> </w:t>
      </w:r>
      <w:r>
        <w:t>de</w:t>
      </w:r>
      <w:r>
        <w:rPr>
          <w:spacing w:val="-4"/>
        </w:rPr>
        <w:t xml:space="preserve"> </w:t>
      </w:r>
      <w:r>
        <w:t>ces</w:t>
      </w:r>
      <w:r>
        <w:rPr>
          <w:spacing w:val="-4"/>
        </w:rPr>
        <w:t xml:space="preserve"> </w:t>
      </w:r>
      <w:r>
        <w:t>considérations,</w:t>
      </w:r>
      <w:r>
        <w:rPr>
          <w:spacing w:val="-2"/>
        </w:rPr>
        <w:t xml:space="preserve"> </w:t>
      </w:r>
      <w:r>
        <w:t>une</w:t>
      </w:r>
      <w:r>
        <w:rPr>
          <w:spacing w:val="-2"/>
        </w:rPr>
        <w:t xml:space="preserve"> </w:t>
      </w:r>
      <w:r>
        <w:t>telle</w:t>
      </w:r>
      <w:r>
        <w:rPr>
          <w:spacing w:val="-2"/>
        </w:rPr>
        <w:t xml:space="preserve"> </w:t>
      </w:r>
      <w:r>
        <w:t>bride</w:t>
      </w:r>
      <w:r>
        <w:rPr>
          <w:spacing w:val="-4"/>
        </w:rPr>
        <w:t xml:space="preserve"> </w:t>
      </w:r>
      <w:r>
        <w:t>peut</w:t>
      </w:r>
      <w:r>
        <w:rPr>
          <w:spacing w:val="-1"/>
        </w:rPr>
        <w:t xml:space="preserve"> </w:t>
      </w:r>
      <w:r>
        <w:t>donc</w:t>
      </w:r>
      <w:r>
        <w:rPr>
          <w:spacing w:val="-2"/>
        </w:rPr>
        <w:t xml:space="preserve"> </w:t>
      </w:r>
      <w:r>
        <w:t>être qualifiée de différence mineure au sens de la jurisprudence rappelée au point 37 ci-dessus.</w:t>
      </w:r>
    </w:p>
    <w:p w14:paraId="5364F9E7" w14:textId="77777777" w:rsidR="00FC0660" w:rsidRDefault="00FC0660">
      <w:pPr>
        <w:pStyle w:val="Corpsdetexte"/>
        <w:spacing w:before="29"/>
      </w:pPr>
    </w:p>
    <w:p w14:paraId="63D3EBA2" w14:textId="77777777" w:rsidR="00FC0660" w:rsidRDefault="005F2895">
      <w:pPr>
        <w:pStyle w:val="Paragraphedeliste"/>
        <w:numPr>
          <w:ilvl w:val="0"/>
          <w:numId w:val="1"/>
        </w:numPr>
        <w:tabs>
          <w:tab w:val="left" w:pos="707"/>
          <w:tab w:val="left" w:pos="720"/>
        </w:tabs>
        <w:ind w:right="422" w:hanging="538"/>
        <w:jc w:val="both"/>
      </w:pPr>
      <w:r>
        <w:t>Troisièmement, il convient de relever que, contrairement à ce que fait valoir la requérante, la chambre de recours n’a pas estimé que le dessin ou modèle contesté ne produisait pas une impression globale différente au motif que la bride de talon était dépourvue de caractère individuel.</w:t>
      </w:r>
      <w:r>
        <w:rPr>
          <w:spacing w:val="-5"/>
        </w:rPr>
        <w:t xml:space="preserve"> </w:t>
      </w:r>
      <w:r>
        <w:t>En</w:t>
      </w:r>
      <w:r>
        <w:rPr>
          <w:spacing w:val="-5"/>
        </w:rPr>
        <w:t xml:space="preserve"> </w:t>
      </w:r>
      <w:r>
        <w:t>effet,</w:t>
      </w:r>
      <w:r>
        <w:rPr>
          <w:spacing w:val="-5"/>
        </w:rPr>
        <w:t xml:space="preserve"> </w:t>
      </w:r>
      <w:r>
        <w:t>ainsi</w:t>
      </w:r>
      <w:r>
        <w:rPr>
          <w:spacing w:val="-4"/>
        </w:rPr>
        <w:t xml:space="preserve"> </w:t>
      </w:r>
      <w:r>
        <w:t>qu’il</w:t>
      </w:r>
      <w:r>
        <w:rPr>
          <w:spacing w:val="-4"/>
        </w:rPr>
        <w:t xml:space="preserve"> </w:t>
      </w:r>
      <w:r>
        <w:t>a</w:t>
      </w:r>
      <w:r>
        <w:rPr>
          <w:spacing w:val="-4"/>
        </w:rPr>
        <w:t xml:space="preserve"> </w:t>
      </w:r>
      <w:r>
        <w:t>été</w:t>
      </w:r>
      <w:r>
        <w:rPr>
          <w:spacing w:val="-7"/>
        </w:rPr>
        <w:t xml:space="preserve"> </w:t>
      </w:r>
      <w:r>
        <w:t>observé</w:t>
      </w:r>
      <w:r>
        <w:rPr>
          <w:spacing w:val="-7"/>
        </w:rPr>
        <w:t xml:space="preserve"> </w:t>
      </w:r>
      <w:r>
        <w:t>au</w:t>
      </w:r>
      <w:r>
        <w:rPr>
          <w:spacing w:val="-4"/>
        </w:rPr>
        <w:t xml:space="preserve"> </w:t>
      </w:r>
      <w:r>
        <w:t>point</w:t>
      </w:r>
      <w:r>
        <w:rPr>
          <w:spacing w:val="-1"/>
        </w:rPr>
        <w:t xml:space="preserve"> </w:t>
      </w:r>
      <w:r>
        <w:t>38</w:t>
      </w:r>
      <w:r>
        <w:rPr>
          <w:spacing w:val="-5"/>
        </w:rPr>
        <w:t xml:space="preserve"> </w:t>
      </w:r>
      <w:r>
        <w:t>ci-dessus,</w:t>
      </w:r>
      <w:r>
        <w:rPr>
          <w:spacing w:val="-7"/>
        </w:rPr>
        <w:t xml:space="preserve"> </w:t>
      </w:r>
      <w:r>
        <w:t>ladite</w:t>
      </w:r>
      <w:r>
        <w:rPr>
          <w:spacing w:val="-4"/>
        </w:rPr>
        <w:t xml:space="preserve"> </w:t>
      </w:r>
      <w:r>
        <w:t>chambre</w:t>
      </w:r>
      <w:r>
        <w:rPr>
          <w:spacing w:val="-7"/>
        </w:rPr>
        <w:t xml:space="preserve"> </w:t>
      </w:r>
      <w:r>
        <w:t>est</w:t>
      </w:r>
      <w:r>
        <w:rPr>
          <w:spacing w:val="-4"/>
        </w:rPr>
        <w:t xml:space="preserve"> </w:t>
      </w:r>
      <w:r>
        <w:t>parvenue</w:t>
      </w:r>
      <w:r>
        <w:rPr>
          <w:spacing w:val="-7"/>
        </w:rPr>
        <w:t xml:space="preserve"> </w:t>
      </w:r>
      <w:r>
        <w:t>à cette</w:t>
      </w:r>
      <w:r>
        <w:rPr>
          <w:spacing w:val="-5"/>
        </w:rPr>
        <w:t xml:space="preserve"> </w:t>
      </w:r>
      <w:r>
        <w:t>conclusion</w:t>
      </w:r>
      <w:r>
        <w:rPr>
          <w:spacing w:val="-6"/>
        </w:rPr>
        <w:t xml:space="preserve"> </w:t>
      </w:r>
      <w:r>
        <w:t>en</w:t>
      </w:r>
      <w:r>
        <w:rPr>
          <w:spacing w:val="-5"/>
        </w:rPr>
        <w:t xml:space="preserve"> </w:t>
      </w:r>
      <w:r>
        <w:t>raison</w:t>
      </w:r>
      <w:r>
        <w:rPr>
          <w:spacing w:val="-5"/>
        </w:rPr>
        <w:t xml:space="preserve"> </w:t>
      </w:r>
      <w:r>
        <w:t>du</w:t>
      </w:r>
      <w:r>
        <w:rPr>
          <w:spacing w:val="-3"/>
        </w:rPr>
        <w:t xml:space="preserve"> </w:t>
      </w:r>
      <w:r>
        <w:t>fait</w:t>
      </w:r>
      <w:r>
        <w:rPr>
          <w:spacing w:val="-2"/>
        </w:rPr>
        <w:t xml:space="preserve"> </w:t>
      </w:r>
      <w:r>
        <w:t>que</w:t>
      </w:r>
      <w:r>
        <w:rPr>
          <w:spacing w:val="-5"/>
        </w:rPr>
        <w:t xml:space="preserve"> </w:t>
      </w:r>
      <w:r>
        <w:t>les</w:t>
      </w:r>
      <w:r>
        <w:rPr>
          <w:spacing w:val="-5"/>
        </w:rPr>
        <w:t xml:space="preserve"> </w:t>
      </w:r>
      <w:r>
        <w:t>dessins</w:t>
      </w:r>
      <w:r>
        <w:rPr>
          <w:spacing w:val="-5"/>
        </w:rPr>
        <w:t xml:space="preserve"> </w:t>
      </w:r>
      <w:r>
        <w:t>ou</w:t>
      </w:r>
      <w:r>
        <w:rPr>
          <w:spacing w:val="-6"/>
        </w:rPr>
        <w:t xml:space="preserve"> </w:t>
      </w:r>
      <w:r>
        <w:t>modèles</w:t>
      </w:r>
      <w:r>
        <w:rPr>
          <w:spacing w:val="-3"/>
        </w:rPr>
        <w:t xml:space="preserve"> </w:t>
      </w:r>
      <w:r>
        <w:t>en</w:t>
      </w:r>
      <w:r>
        <w:rPr>
          <w:spacing w:val="-3"/>
        </w:rPr>
        <w:t xml:space="preserve"> </w:t>
      </w:r>
      <w:r>
        <w:t>conflit</w:t>
      </w:r>
      <w:r>
        <w:rPr>
          <w:spacing w:val="-5"/>
        </w:rPr>
        <w:t xml:space="preserve"> </w:t>
      </w:r>
      <w:r>
        <w:t>coïncidaient</w:t>
      </w:r>
      <w:r>
        <w:rPr>
          <w:spacing w:val="-2"/>
        </w:rPr>
        <w:t xml:space="preserve"> </w:t>
      </w:r>
      <w:r>
        <w:t>au</w:t>
      </w:r>
      <w:r>
        <w:rPr>
          <w:spacing w:val="-3"/>
        </w:rPr>
        <w:t xml:space="preserve"> </w:t>
      </w:r>
      <w:r>
        <w:t>niveau</w:t>
      </w:r>
      <w:r>
        <w:rPr>
          <w:spacing w:val="-3"/>
        </w:rPr>
        <w:t xml:space="preserve"> </w:t>
      </w:r>
      <w:r>
        <w:t>de toutes les autres caractéristiques. Dans ces circonstances, c’est sans commettre d’erreur d’appréciation que, au point 37 de la décision attaquée, cette chambre a conclu que la présence de</w:t>
      </w:r>
      <w:r>
        <w:rPr>
          <w:spacing w:val="-14"/>
        </w:rPr>
        <w:t xml:space="preserve"> </w:t>
      </w:r>
      <w:r>
        <w:t>ladite</w:t>
      </w:r>
      <w:r>
        <w:rPr>
          <w:spacing w:val="-14"/>
        </w:rPr>
        <w:t xml:space="preserve"> </w:t>
      </w:r>
      <w:r>
        <w:t>bride</w:t>
      </w:r>
      <w:r>
        <w:rPr>
          <w:spacing w:val="-14"/>
        </w:rPr>
        <w:t xml:space="preserve"> </w:t>
      </w:r>
      <w:r>
        <w:t>dans</w:t>
      </w:r>
      <w:r>
        <w:rPr>
          <w:spacing w:val="-13"/>
        </w:rPr>
        <w:t xml:space="preserve"> </w:t>
      </w:r>
      <w:r>
        <w:t>le</w:t>
      </w:r>
      <w:r>
        <w:rPr>
          <w:spacing w:val="-14"/>
        </w:rPr>
        <w:t xml:space="preserve"> </w:t>
      </w:r>
      <w:r>
        <w:t>dessin</w:t>
      </w:r>
      <w:r>
        <w:rPr>
          <w:spacing w:val="-14"/>
        </w:rPr>
        <w:t xml:space="preserve"> </w:t>
      </w:r>
      <w:r>
        <w:t>ou</w:t>
      </w:r>
      <w:r>
        <w:rPr>
          <w:spacing w:val="-14"/>
        </w:rPr>
        <w:t xml:space="preserve"> </w:t>
      </w:r>
      <w:r>
        <w:t>modèle</w:t>
      </w:r>
      <w:r>
        <w:rPr>
          <w:spacing w:val="-13"/>
        </w:rPr>
        <w:t xml:space="preserve"> </w:t>
      </w:r>
      <w:r>
        <w:t>contesté</w:t>
      </w:r>
      <w:r>
        <w:rPr>
          <w:spacing w:val="-14"/>
        </w:rPr>
        <w:t xml:space="preserve"> </w:t>
      </w:r>
      <w:r>
        <w:t>ne</w:t>
      </w:r>
      <w:r>
        <w:rPr>
          <w:spacing w:val="-14"/>
        </w:rPr>
        <w:t xml:space="preserve"> </w:t>
      </w:r>
      <w:r>
        <w:t>suffisait</w:t>
      </w:r>
      <w:r>
        <w:rPr>
          <w:spacing w:val="-14"/>
        </w:rPr>
        <w:t xml:space="preserve"> </w:t>
      </w:r>
      <w:r>
        <w:t>pas,</w:t>
      </w:r>
      <w:r>
        <w:rPr>
          <w:spacing w:val="-13"/>
        </w:rPr>
        <w:t xml:space="preserve"> </w:t>
      </w:r>
      <w:r>
        <w:t>conformément</w:t>
      </w:r>
      <w:r>
        <w:rPr>
          <w:spacing w:val="-14"/>
        </w:rPr>
        <w:t xml:space="preserve"> </w:t>
      </w:r>
      <w:r>
        <w:t>à</w:t>
      </w:r>
      <w:r>
        <w:rPr>
          <w:spacing w:val="-14"/>
        </w:rPr>
        <w:t xml:space="preserve"> </w:t>
      </w:r>
      <w:r>
        <w:t>la</w:t>
      </w:r>
      <w:r>
        <w:rPr>
          <w:spacing w:val="-14"/>
        </w:rPr>
        <w:t xml:space="preserve"> </w:t>
      </w:r>
      <w:r>
        <w:t>jurisprudence rappelée au point 35 ci-dessus, à contrebalancer les similitudes entre les dessins ou modèles en conflit et, partant, à produire, sur l’utilisateur averti, une impression globale différente.</w:t>
      </w:r>
    </w:p>
    <w:p w14:paraId="54038216" w14:textId="77777777" w:rsidR="00FC0660" w:rsidRDefault="00FC0660">
      <w:pPr>
        <w:pStyle w:val="Corpsdetexte"/>
        <w:spacing w:before="26"/>
      </w:pPr>
    </w:p>
    <w:p w14:paraId="25A276D6" w14:textId="77777777" w:rsidR="00FC0660" w:rsidRDefault="005F2895">
      <w:pPr>
        <w:pStyle w:val="Paragraphedeliste"/>
        <w:numPr>
          <w:ilvl w:val="0"/>
          <w:numId w:val="1"/>
        </w:numPr>
        <w:tabs>
          <w:tab w:val="left" w:pos="707"/>
          <w:tab w:val="left" w:pos="720"/>
        </w:tabs>
        <w:ind w:right="418" w:hanging="538"/>
        <w:jc w:val="both"/>
      </w:pPr>
      <w:r>
        <w:t>À la</w:t>
      </w:r>
      <w:r>
        <w:rPr>
          <w:spacing w:val="-9"/>
        </w:rPr>
        <w:t xml:space="preserve"> </w:t>
      </w:r>
      <w:r>
        <w:t>lumière</w:t>
      </w:r>
      <w:r>
        <w:rPr>
          <w:spacing w:val="-9"/>
        </w:rPr>
        <w:t xml:space="preserve"> </w:t>
      </w:r>
      <w:r>
        <w:t>de</w:t>
      </w:r>
      <w:r>
        <w:rPr>
          <w:spacing w:val="-12"/>
        </w:rPr>
        <w:t xml:space="preserve"> </w:t>
      </w:r>
      <w:r>
        <w:t>ce</w:t>
      </w:r>
      <w:r>
        <w:rPr>
          <w:spacing w:val="-9"/>
        </w:rPr>
        <w:t xml:space="preserve"> </w:t>
      </w:r>
      <w:r>
        <w:t>qui</w:t>
      </w:r>
      <w:r>
        <w:rPr>
          <w:spacing w:val="-9"/>
        </w:rPr>
        <w:t xml:space="preserve"> </w:t>
      </w:r>
      <w:r>
        <w:t>précède,</w:t>
      </w:r>
      <w:r>
        <w:rPr>
          <w:spacing w:val="-9"/>
        </w:rPr>
        <w:t xml:space="preserve"> </w:t>
      </w:r>
      <w:r>
        <w:t>la</w:t>
      </w:r>
      <w:r>
        <w:rPr>
          <w:spacing w:val="-9"/>
        </w:rPr>
        <w:t xml:space="preserve"> </w:t>
      </w:r>
      <w:r>
        <w:t>requérante</w:t>
      </w:r>
      <w:r>
        <w:rPr>
          <w:spacing w:val="-9"/>
        </w:rPr>
        <w:t xml:space="preserve"> </w:t>
      </w:r>
      <w:r>
        <w:t>n’est</w:t>
      </w:r>
      <w:r>
        <w:rPr>
          <w:spacing w:val="-9"/>
        </w:rPr>
        <w:t xml:space="preserve"> </w:t>
      </w:r>
      <w:r>
        <w:t>pas</w:t>
      </w:r>
      <w:r>
        <w:rPr>
          <w:spacing w:val="-11"/>
        </w:rPr>
        <w:t xml:space="preserve"> </w:t>
      </w:r>
      <w:r>
        <w:t>fondée</w:t>
      </w:r>
      <w:r>
        <w:rPr>
          <w:spacing w:val="-11"/>
        </w:rPr>
        <w:t xml:space="preserve"> </w:t>
      </w:r>
      <w:r>
        <w:t>à</w:t>
      </w:r>
      <w:r>
        <w:rPr>
          <w:spacing w:val="-9"/>
        </w:rPr>
        <w:t xml:space="preserve"> </w:t>
      </w:r>
      <w:r>
        <w:t>reprocher</w:t>
      </w:r>
      <w:r>
        <w:rPr>
          <w:spacing w:val="-11"/>
        </w:rPr>
        <w:t xml:space="preserve"> </w:t>
      </w:r>
      <w:r>
        <w:t>à</w:t>
      </w:r>
      <w:r>
        <w:rPr>
          <w:spacing w:val="-9"/>
        </w:rPr>
        <w:t xml:space="preserve"> </w:t>
      </w:r>
      <w:r>
        <w:t>la</w:t>
      </w:r>
      <w:r>
        <w:rPr>
          <w:spacing w:val="-12"/>
        </w:rPr>
        <w:t xml:space="preserve"> </w:t>
      </w:r>
      <w:r>
        <w:t>chambre</w:t>
      </w:r>
      <w:r>
        <w:rPr>
          <w:spacing w:val="-9"/>
        </w:rPr>
        <w:t xml:space="preserve"> </w:t>
      </w:r>
      <w:r>
        <w:t>de</w:t>
      </w:r>
      <w:r>
        <w:rPr>
          <w:spacing w:val="-12"/>
        </w:rPr>
        <w:t xml:space="preserve"> </w:t>
      </w:r>
      <w:r>
        <w:t>recours de ne pas avoir tenu compte, lors de la comparaison des impressions globales produites par les dessins</w:t>
      </w:r>
      <w:r>
        <w:rPr>
          <w:spacing w:val="-4"/>
        </w:rPr>
        <w:t xml:space="preserve"> </w:t>
      </w:r>
      <w:r>
        <w:t>ou</w:t>
      </w:r>
      <w:r>
        <w:rPr>
          <w:spacing w:val="-5"/>
        </w:rPr>
        <w:t xml:space="preserve"> </w:t>
      </w:r>
      <w:r>
        <w:t>modèles</w:t>
      </w:r>
      <w:r>
        <w:rPr>
          <w:spacing w:val="-2"/>
        </w:rPr>
        <w:t xml:space="preserve"> </w:t>
      </w:r>
      <w:r>
        <w:t>en</w:t>
      </w:r>
      <w:r>
        <w:rPr>
          <w:spacing w:val="-2"/>
        </w:rPr>
        <w:t xml:space="preserve"> </w:t>
      </w:r>
      <w:r>
        <w:t>conflit,</w:t>
      </w:r>
      <w:r>
        <w:rPr>
          <w:spacing w:val="-2"/>
        </w:rPr>
        <w:t xml:space="preserve"> </w:t>
      </w:r>
      <w:r>
        <w:t>de</w:t>
      </w:r>
      <w:r>
        <w:rPr>
          <w:spacing w:val="-2"/>
        </w:rPr>
        <w:t xml:space="preserve"> </w:t>
      </w:r>
      <w:r>
        <w:t>la</w:t>
      </w:r>
      <w:r>
        <w:rPr>
          <w:spacing w:val="-2"/>
        </w:rPr>
        <w:t xml:space="preserve"> </w:t>
      </w:r>
      <w:r>
        <w:t>«</w:t>
      </w:r>
      <w:r>
        <w:rPr>
          <w:spacing w:val="-2"/>
        </w:rPr>
        <w:t xml:space="preserve"> </w:t>
      </w:r>
      <w:r>
        <w:t>contribution</w:t>
      </w:r>
      <w:r>
        <w:rPr>
          <w:spacing w:val="-5"/>
        </w:rPr>
        <w:t xml:space="preserve"> </w:t>
      </w:r>
      <w:r>
        <w:t>apportée</w:t>
      </w:r>
      <w:r>
        <w:rPr>
          <w:spacing w:val="-4"/>
        </w:rPr>
        <w:t xml:space="preserve"> </w:t>
      </w:r>
      <w:r>
        <w:t>au</w:t>
      </w:r>
      <w:r>
        <w:rPr>
          <w:spacing w:val="-2"/>
        </w:rPr>
        <w:t xml:space="preserve"> </w:t>
      </w:r>
      <w:r>
        <w:t>caractère</w:t>
      </w:r>
      <w:r>
        <w:rPr>
          <w:spacing w:val="-4"/>
        </w:rPr>
        <w:t xml:space="preserve"> </w:t>
      </w:r>
      <w:r>
        <w:t>individuel »</w:t>
      </w:r>
      <w:r>
        <w:rPr>
          <w:spacing w:val="-2"/>
        </w:rPr>
        <w:t xml:space="preserve"> </w:t>
      </w:r>
      <w:r>
        <w:t>par</w:t>
      </w:r>
      <w:r>
        <w:rPr>
          <w:spacing w:val="-3"/>
        </w:rPr>
        <w:t xml:space="preserve"> </w:t>
      </w:r>
      <w:r>
        <w:t>la</w:t>
      </w:r>
      <w:r>
        <w:rPr>
          <w:spacing w:val="-4"/>
        </w:rPr>
        <w:t xml:space="preserve"> </w:t>
      </w:r>
      <w:r>
        <w:t>bride de talon en cause.</w:t>
      </w:r>
    </w:p>
    <w:p w14:paraId="64B5B859" w14:textId="77777777" w:rsidR="00FC0660" w:rsidRDefault="00FC0660">
      <w:pPr>
        <w:pStyle w:val="Corpsdetexte"/>
        <w:spacing w:before="29"/>
      </w:pPr>
    </w:p>
    <w:p w14:paraId="2A6E088C" w14:textId="77777777" w:rsidR="00FC0660" w:rsidRDefault="005F2895">
      <w:pPr>
        <w:pStyle w:val="Paragraphedeliste"/>
        <w:numPr>
          <w:ilvl w:val="0"/>
          <w:numId w:val="1"/>
        </w:numPr>
        <w:tabs>
          <w:tab w:val="left" w:pos="707"/>
          <w:tab w:val="left" w:pos="720"/>
        </w:tabs>
        <w:ind w:right="423" w:hanging="538"/>
        <w:jc w:val="both"/>
      </w:pPr>
      <w:r>
        <w:t>En troisième lieu, la requérante reproche à la chambre de recours de ne pas avoir suffisamment tenu compte, lors de l’appréciation du caractère individuel du dessin ou modèle contesté, de la liberté du</w:t>
      </w:r>
      <w:r>
        <w:rPr>
          <w:spacing w:val="2"/>
        </w:rPr>
        <w:t xml:space="preserve"> </w:t>
      </w:r>
      <w:r>
        <w:t>créateur.</w:t>
      </w:r>
      <w:r>
        <w:rPr>
          <w:spacing w:val="1"/>
        </w:rPr>
        <w:t xml:space="preserve"> </w:t>
      </w:r>
      <w:r>
        <w:t>Selon</w:t>
      </w:r>
      <w:r>
        <w:rPr>
          <w:spacing w:val="2"/>
        </w:rPr>
        <w:t xml:space="preserve"> </w:t>
      </w:r>
      <w:r>
        <w:t>elle,</w:t>
      </w:r>
      <w:r>
        <w:rPr>
          <w:spacing w:val="2"/>
        </w:rPr>
        <w:t xml:space="preserve"> </w:t>
      </w:r>
      <w:r>
        <w:t>l’ajout</w:t>
      </w:r>
      <w:r>
        <w:rPr>
          <w:spacing w:val="3"/>
        </w:rPr>
        <w:t xml:space="preserve"> </w:t>
      </w:r>
      <w:r>
        <w:t>de</w:t>
      </w:r>
      <w:r>
        <w:rPr>
          <w:spacing w:val="2"/>
        </w:rPr>
        <w:t xml:space="preserve"> </w:t>
      </w:r>
      <w:r>
        <w:t>la</w:t>
      </w:r>
      <w:r>
        <w:rPr>
          <w:spacing w:val="3"/>
        </w:rPr>
        <w:t xml:space="preserve"> </w:t>
      </w:r>
      <w:r>
        <w:t>bride</w:t>
      </w:r>
      <w:r>
        <w:rPr>
          <w:spacing w:val="2"/>
        </w:rPr>
        <w:t xml:space="preserve"> </w:t>
      </w:r>
      <w:r>
        <w:t>de</w:t>
      </w:r>
      <w:r>
        <w:rPr>
          <w:spacing w:val="3"/>
        </w:rPr>
        <w:t xml:space="preserve"> </w:t>
      </w:r>
      <w:r>
        <w:t>talon</w:t>
      </w:r>
      <w:r>
        <w:rPr>
          <w:spacing w:val="1"/>
        </w:rPr>
        <w:t xml:space="preserve"> </w:t>
      </w:r>
      <w:r>
        <w:t>en</w:t>
      </w:r>
      <w:r>
        <w:rPr>
          <w:spacing w:val="3"/>
        </w:rPr>
        <w:t xml:space="preserve"> </w:t>
      </w:r>
      <w:r>
        <w:t>cause</w:t>
      </w:r>
      <w:r>
        <w:rPr>
          <w:spacing w:val="2"/>
        </w:rPr>
        <w:t xml:space="preserve"> </w:t>
      </w:r>
      <w:r>
        <w:t>était</w:t>
      </w:r>
      <w:r>
        <w:rPr>
          <w:spacing w:val="3"/>
        </w:rPr>
        <w:t xml:space="preserve"> </w:t>
      </w:r>
      <w:r>
        <w:t>un</w:t>
      </w:r>
      <w:r>
        <w:rPr>
          <w:spacing w:val="-1"/>
        </w:rPr>
        <w:t xml:space="preserve"> </w:t>
      </w:r>
      <w:r>
        <w:t>résultat</w:t>
      </w:r>
      <w:r>
        <w:rPr>
          <w:spacing w:val="3"/>
        </w:rPr>
        <w:t xml:space="preserve"> </w:t>
      </w:r>
      <w:r>
        <w:t>de</w:t>
      </w:r>
      <w:r>
        <w:rPr>
          <w:spacing w:val="3"/>
        </w:rPr>
        <w:t xml:space="preserve"> </w:t>
      </w:r>
      <w:r>
        <w:rPr>
          <w:spacing w:val="-2"/>
        </w:rPr>
        <w:t>l’exercice</w:t>
      </w:r>
    </w:p>
    <w:p w14:paraId="5A4AB102" w14:textId="77777777" w:rsidR="00FC0660" w:rsidRDefault="00FC0660">
      <w:pPr>
        <w:pStyle w:val="Paragraphedeliste"/>
        <w:sectPr w:rsidR="00FC0660">
          <w:pgSz w:w="11900" w:h="16850"/>
          <w:pgMar w:top="1200" w:right="992" w:bottom="880" w:left="1275" w:header="0" w:footer="682" w:gutter="0"/>
          <w:cols w:space="720"/>
        </w:sectPr>
      </w:pPr>
    </w:p>
    <w:p w14:paraId="7E7584DF" w14:textId="77777777" w:rsidR="00FC0660" w:rsidRDefault="005F2895">
      <w:pPr>
        <w:pStyle w:val="Corpsdetexte"/>
        <w:spacing w:before="75"/>
        <w:ind w:left="707" w:right="427"/>
        <w:jc w:val="both"/>
      </w:pPr>
      <w:proofErr w:type="gramStart"/>
      <w:r>
        <w:lastRenderedPageBreak/>
        <w:t>d’une</w:t>
      </w:r>
      <w:proofErr w:type="gramEnd"/>
      <w:r>
        <w:t xml:space="preserve"> grande liberté de conception de création dans le cadre de l’élaboration dudit dessin ou modèle,</w:t>
      </w:r>
      <w:r>
        <w:rPr>
          <w:spacing w:val="-13"/>
        </w:rPr>
        <w:t xml:space="preserve"> </w:t>
      </w:r>
      <w:r>
        <w:t>de</w:t>
      </w:r>
      <w:r>
        <w:rPr>
          <w:spacing w:val="-12"/>
        </w:rPr>
        <w:t xml:space="preserve"> </w:t>
      </w:r>
      <w:r>
        <w:t>nature</w:t>
      </w:r>
      <w:r>
        <w:rPr>
          <w:spacing w:val="-12"/>
        </w:rPr>
        <w:t xml:space="preserve"> </w:t>
      </w:r>
      <w:r>
        <w:t>à</w:t>
      </w:r>
      <w:r>
        <w:rPr>
          <w:spacing w:val="-12"/>
        </w:rPr>
        <w:t xml:space="preserve"> </w:t>
      </w:r>
      <w:r>
        <w:t>avoir</w:t>
      </w:r>
      <w:r>
        <w:rPr>
          <w:spacing w:val="-14"/>
        </w:rPr>
        <w:t xml:space="preserve"> </w:t>
      </w:r>
      <w:r>
        <w:t>une</w:t>
      </w:r>
      <w:r>
        <w:rPr>
          <w:spacing w:val="-12"/>
        </w:rPr>
        <w:t xml:space="preserve"> </w:t>
      </w:r>
      <w:r>
        <w:t>incidence</w:t>
      </w:r>
      <w:r>
        <w:rPr>
          <w:spacing w:val="-11"/>
        </w:rPr>
        <w:t xml:space="preserve"> </w:t>
      </w:r>
      <w:r>
        <w:t>sur</w:t>
      </w:r>
      <w:r>
        <w:rPr>
          <w:spacing w:val="-14"/>
        </w:rPr>
        <w:t xml:space="preserve"> </w:t>
      </w:r>
      <w:r>
        <w:t>l’impression</w:t>
      </w:r>
      <w:r>
        <w:rPr>
          <w:spacing w:val="-12"/>
        </w:rPr>
        <w:t xml:space="preserve"> </w:t>
      </w:r>
      <w:r>
        <w:t>globale</w:t>
      </w:r>
      <w:r>
        <w:rPr>
          <w:spacing w:val="-12"/>
        </w:rPr>
        <w:t xml:space="preserve"> </w:t>
      </w:r>
      <w:r>
        <w:t>produite</w:t>
      </w:r>
      <w:r>
        <w:rPr>
          <w:spacing w:val="-12"/>
        </w:rPr>
        <w:t xml:space="preserve"> </w:t>
      </w:r>
      <w:r>
        <w:t>par</w:t>
      </w:r>
      <w:r>
        <w:rPr>
          <w:spacing w:val="-11"/>
        </w:rPr>
        <w:t xml:space="preserve"> </w:t>
      </w:r>
      <w:r>
        <w:t>ce</w:t>
      </w:r>
      <w:r>
        <w:rPr>
          <w:spacing w:val="-11"/>
        </w:rPr>
        <w:t xml:space="preserve"> </w:t>
      </w:r>
      <w:r>
        <w:t>dessin</w:t>
      </w:r>
      <w:r>
        <w:rPr>
          <w:spacing w:val="-12"/>
        </w:rPr>
        <w:t xml:space="preserve"> </w:t>
      </w:r>
      <w:r>
        <w:t>ou</w:t>
      </w:r>
      <w:r>
        <w:rPr>
          <w:spacing w:val="-12"/>
        </w:rPr>
        <w:t xml:space="preserve"> </w:t>
      </w:r>
      <w:r>
        <w:t>modèle et à lui conférer un caractère individuel.</w:t>
      </w:r>
    </w:p>
    <w:p w14:paraId="7D775578" w14:textId="77777777" w:rsidR="00FC0660" w:rsidRDefault="00FC0660">
      <w:pPr>
        <w:pStyle w:val="Corpsdetexte"/>
        <w:spacing w:before="27"/>
      </w:pPr>
    </w:p>
    <w:p w14:paraId="6616E38A" w14:textId="77777777" w:rsidR="00FC0660" w:rsidRDefault="005F2895">
      <w:pPr>
        <w:pStyle w:val="Paragraphedeliste"/>
        <w:numPr>
          <w:ilvl w:val="0"/>
          <w:numId w:val="1"/>
        </w:numPr>
        <w:tabs>
          <w:tab w:val="left" w:pos="707"/>
          <w:tab w:val="left" w:pos="720"/>
        </w:tabs>
        <w:ind w:right="418" w:hanging="538"/>
        <w:jc w:val="both"/>
      </w:pPr>
      <w:r>
        <w:t>Premièrement, parmi les nombreuses brides de talon envisageables, le créateur des sabots aurait choisi</w:t>
      </w:r>
      <w:r>
        <w:rPr>
          <w:spacing w:val="-4"/>
        </w:rPr>
        <w:t xml:space="preserve"> </w:t>
      </w:r>
      <w:r>
        <w:t>d’adopter</w:t>
      </w:r>
      <w:r>
        <w:rPr>
          <w:spacing w:val="-3"/>
        </w:rPr>
        <w:t xml:space="preserve"> </w:t>
      </w:r>
      <w:r>
        <w:t>une</w:t>
      </w:r>
      <w:r>
        <w:rPr>
          <w:spacing w:val="-4"/>
        </w:rPr>
        <w:t xml:space="preserve"> </w:t>
      </w:r>
      <w:r>
        <w:t>bride</w:t>
      </w:r>
      <w:r>
        <w:rPr>
          <w:spacing w:val="-4"/>
        </w:rPr>
        <w:t xml:space="preserve"> </w:t>
      </w:r>
      <w:r>
        <w:t>épaisse,</w:t>
      </w:r>
      <w:r>
        <w:rPr>
          <w:spacing w:val="-5"/>
        </w:rPr>
        <w:t xml:space="preserve"> </w:t>
      </w:r>
      <w:r>
        <w:t>légèrement</w:t>
      </w:r>
      <w:r>
        <w:rPr>
          <w:spacing w:val="-3"/>
        </w:rPr>
        <w:t xml:space="preserve"> </w:t>
      </w:r>
      <w:r>
        <w:t>effilée</w:t>
      </w:r>
      <w:r>
        <w:rPr>
          <w:spacing w:val="-3"/>
        </w:rPr>
        <w:t xml:space="preserve"> </w:t>
      </w:r>
      <w:r>
        <w:t>avec</w:t>
      </w:r>
      <w:r>
        <w:rPr>
          <w:spacing w:val="-3"/>
        </w:rPr>
        <w:t xml:space="preserve"> </w:t>
      </w:r>
      <w:r>
        <w:t>des</w:t>
      </w:r>
      <w:r>
        <w:rPr>
          <w:spacing w:val="-4"/>
        </w:rPr>
        <w:t xml:space="preserve"> </w:t>
      </w:r>
      <w:r>
        <w:t>bords</w:t>
      </w:r>
      <w:r>
        <w:rPr>
          <w:spacing w:val="-4"/>
        </w:rPr>
        <w:t xml:space="preserve"> </w:t>
      </w:r>
      <w:r>
        <w:t>arrondis.</w:t>
      </w:r>
      <w:r>
        <w:rPr>
          <w:spacing w:val="-3"/>
        </w:rPr>
        <w:t xml:space="preserve"> </w:t>
      </w:r>
      <w:r>
        <w:t>Deuxièmement,</w:t>
      </w:r>
      <w:r>
        <w:rPr>
          <w:spacing w:val="-5"/>
        </w:rPr>
        <w:t xml:space="preserve"> </w:t>
      </w:r>
      <w:r>
        <w:t>il aurait décidé de fixer cette bride à l’empeigne à l’aide d’un rivet, et non au moyen d’une boucle ou d’un bouton. Troisièmement, il aurait choisi d’utiliser un grand rivet qui remplit toute l’extrémité arrondie de la bride, alors que la plupart des rivets utilisés dans la conception de vêtements et de chaussures seraient relativement petits.</w:t>
      </w:r>
      <w:r>
        <w:rPr>
          <w:spacing w:val="-2"/>
        </w:rPr>
        <w:t xml:space="preserve"> </w:t>
      </w:r>
      <w:r>
        <w:t>Quatrièmement, l’exercice</w:t>
      </w:r>
      <w:r>
        <w:rPr>
          <w:spacing w:val="-2"/>
        </w:rPr>
        <w:t xml:space="preserve"> </w:t>
      </w:r>
      <w:r>
        <w:t xml:space="preserve">d’une grande liberté de conception de création serait également </w:t>
      </w:r>
      <w:proofErr w:type="gramStart"/>
      <w:r>
        <w:t>corroborée</w:t>
      </w:r>
      <w:proofErr w:type="gramEnd"/>
      <w:r>
        <w:t xml:space="preserve"> par le fait que le dessin ou modèle contesté,</w:t>
      </w:r>
      <w:r>
        <w:rPr>
          <w:spacing w:val="-2"/>
        </w:rPr>
        <w:t xml:space="preserve"> </w:t>
      </w:r>
      <w:r>
        <w:t>à</w:t>
      </w:r>
      <w:r>
        <w:rPr>
          <w:spacing w:val="-2"/>
        </w:rPr>
        <w:t xml:space="preserve"> </w:t>
      </w:r>
      <w:r>
        <w:t>la</w:t>
      </w:r>
      <w:r>
        <w:rPr>
          <w:spacing w:val="-2"/>
        </w:rPr>
        <w:t xml:space="preserve"> </w:t>
      </w:r>
      <w:r>
        <w:t>différence</w:t>
      </w:r>
      <w:r>
        <w:rPr>
          <w:spacing w:val="-2"/>
        </w:rPr>
        <w:t xml:space="preserve"> </w:t>
      </w:r>
      <w:r>
        <w:t>du</w:t>
      </w:r>
      <w:r>
        <w:rPr>
          <w:spacing w:val="-2"/>
        </w:rPr>
        <w:t xml:space="preserve"> </w:t>
      </w:r>
      <w:r>
        <w:t>dessin ou</w:t>
      </w:r>
      <w:r>
        <w:rPr>
          <w:spacing w:val="-2"/>
        </w:rPr>
        <w:t xml:space="preserve"> </w:t>
      </w:r>
      <w:r>
        <w:t>modèle</w:t>
      </w:r>
      <w:r>
        <w:rPr>
          <w:spacing w:val="-2"/>
        </w:rPr>
        <w:t xml:space="preserve"> </w:t>
      </w:r>
      <w:r>
        <w:t>antérieur,</w:t>
      </w:r>
      <w:r>
        <w:rPr>
          <w:spacing w:val="-3"/>
        </w:rPr>
        <w:t xml:space="preserve"> </w:t>
      </w:r>
      <w:r>
        <w:t>comporte</w:t>
      </w:r>
      <w:r>
        <w:rPr>
          <w:spacing w:val="-2"/>
        </w:rPr>
        <w:t xml:space="preserve"> </w:t>
      </w:r>
      <w:r>
        <w:t>une</w:t>
      </w:r>
      <w:r>
        <w:rPr>
          <w:spacing w:val="-2"/>
        </w:rPr>
        <w:t xml:space="preserve"> </w:t>
      </w:r>
      <w:r>
        <w:t>bride distinctive au</w:t>
      </w:r>
      <w:r>
        <w:rPr>
          <w:spacing w:val="-2"/>
        </w:rPr>
        <w:t xml:space="preserve"> </w:t>
      </w:r>
      <w:r>
        <w:t>niveau du talon et que c’est sous cette forme-là qu’il serait reconnu au niveau mondial. À cet égard, la renommée et le caractère emblématique du dessin ou modèle contesté seraient attestés par l’inclusion</w:t>
      </w:r>
      <w:r>
        <w:rPr>
          <w:spacing w:val="-10"/>
        </w:rPr>
        <w:t xml:space="preserve"> </w:t>
      </w:r>
      <w:r>
        <w:t>de</w:t>
      </w:r>
      <w:r>
        <w:rPr>
          <w:spacing w:val="-9"/>
        </w:rPr>
        <w:t xml:space="preserve"> </w:t>
      </w:r>
      <w:r>
        <w:t>la</w:t>
      </w:r>
      <w:r>
        <w:rPr>
          <w:spacing w:val="-9"/>
        </w:rPr>
        <w:t xml:space="preserve"> </w:t>
      </w:r>
      <w:r>
        <w:t>chaussure</w:t>
      </w:r>
      <w:r>
        <w:rPr>
          <w:spacing w:val="-9"/>
        </w:rPr>
        <w:t xml:space="preserve"> </w:t>
      </w:r>
      <w:r>
        <w:t>représentée</w:t>
      </w:r>
      <w:r>
        <w:rPr>
          <w:spacing w:val="-9"/>
        </w:rPr>
        <w:t xml:space="preserve"> </w:t>
      </w:r>
      <w:r>
        <w:t>par</w:t>
      </w:r>
      <w:r>
        <w:rPr>
          <w:spacing w:val="-9"/>
        </w:rPr>
        <w:t xml:space="preserve"> </w:t>
      </w:r>
      <w:r>
        <w:t>celui-ci</w:t>
      </w:r>
      <w:r>
        <w:rPr>
          <w:spacing w:val="-8"/>
        </w:rPr>
        <w:t xml:space="preserve"> </w:t>
      </w:r>
      <w:r>
        <w:t>par</w:t>
      </w:r>
      <w:r>
        <w:rPr>
          <w:spacing w:val="-8"/>
        </w:rPr>
        <w:t xml:space="preserve"> </w:t>
      </w:r>
      <w:r>
        <w:t>le</w:t>
      </w:r>
      <w:r>
        <w:rPr>
          <w:spacing w:val="-9"/>
        </w:rPr>
        <w:t xml:space="preserve"> </w:t>
      </w:r>
      <w:r>
        <w:t>Design</w:t>
      </w:r>
      <w:r>
        <w:rPr>
          <w:spacing w:val="-12"/>
        </w:rPr>
        <w:t xml:space="preserve"> </w:t>
      </w:r>
      <w:r>
        <w:t>Museum</w:t>
      </w:r>
      <w:r>
        <w:rPr>
          <w:spacing w:val="-9"/>
        </w:rPr>
        <w:t xml:space="preserve"> </w:t>
      </w:r>
      <w:r>
        <w:t>de</w:t>
      </w:r>
      <w:r>
        <w:rPr>
          <w:spacing w:val="-9"/>
        </w:rPr>
        <w:t xml:space="preserve"> </w:t>
      </w:r>
      <w:r>
        <w:t>Londres</w:t>
      </w:r>
      <w:r>
        <w:rPr>
          <w:spacing w:val="-9"/>
        </w:rPr>
        <w:t xml:space="preserve"> </w:t>
      </w:r>
      <w:r>
        <w:t>(Royaume-Uni),</w:t>
      </w:r>
      <w:r>
        <w:rPr>
          <w:spacing w:val="-7"/>
        </w:rPr>
        <w:t xml:space="preserve"> </w:t>
      </w:r>
      <w:r>
        <w:t>dans</w:t>
      </w:r>
      <w:r>
        <w:rPr>
          <w:spacing w:val="-7"/>
        </w:rPr>
        <w:t xml:space="preserve"> </w:t>
      </w:r>
      <w:r>
        <w:t>un</w:t>
      </w:r>
      <w:r>
        <w:rPr>
          <w:spacing w:val="-7"/>
        </w:rPr>
        <w:t xml:space="preserve"> </w:t>
      </w:r>
      <w:r>
        <w:t>ouvrage</w:t>
      </w:r>
      <w:r>
        <w:rPr>
          <w:spacing w:val="-9"/>
        </w:rPr>
        <w:t xml:space="preserve"> </w:t>
      </w:r>
      <w:r>
        <w:t>intitulé</w:t>
      </w:r>
      <w:r>
        <w:rPr>
          <w:spacing w:val="-7"/>
        </w:rPr>
        <w:t xml:space="preserve"> </w:t>
      </w:r>
      <w:r>
        <w:t xml:space="preserve">« </w:t>
      </w:r>
      <w:proofErr w:type="spellStart"/>
      <w:r>
        <w:rPr>
          <w:i/>
        </w:rPr>
        <w:t>Fifty</w:t>
      </w:r>
      <w:proofErr w:type="spellEnd"/>
      <w:r>
        <w:rPr>
          <w:i/>
          <w:spacing w:val="-7"/>
        </w:rPr>
        <w:t xml:space="preserve"> </w:t>
      </w:r>
      <w:proofErr w:type="spellStart"/>
      <w:r>
        <w:rPr>
          <w:i/>
        </w:rPr>
        <w:t>Shoes</w:t>
      </w:r>
      <w:proofErr w:type="spellEnd"/>
      <w:r>
        <w:rPr>
          <w:i/>
          <w:spacing w:val="-9"/>
        </w:rPr>
        <w:t xml:space="preserve"> </w:t>
      </w:r>
      <w:proofErr w:type="spellStart"/>
      <w:r>
        <w:rPr>
          <w:i/>
        </w:rPr>
        <w:t>that</w:t>
      </w:r>
      <w:proofErr w:type="spellEnd"/>
      <w:r>
        <w:rPr>
          <w:i/>
          <w:spacing w:val="-6"/>
        </w:rPr>
        <w:t xml:space="preserve"> </w:t>
      </w:r>
      <w:proofErr w:type="spellStart"/>
      <w:r>
        <w:rPr>
          <w:i/>
        </w:rPr>
        <w:t>Changed</w:t>
      </w:r>
      <w:proofErr w:type="spellEnd"/>
      <w:r>
        <w:rPr>
          <w:i/>
          <w:spacing w:val="-7"/>
        </w:rPr>
        <w:t xml:space="preserve"> </w:t>
      </w:r>
      <w:r>
        <w:rPr>
          <w:i/>
        </w:rPr>
        <w:t>the</w:t>
      </w:r>
      <w:r>
        <w:rPr>
          <w:i/>
          <w:spacing w:val="-9"/>
        </w:rPr>
        <w:t xml:space="preserve"> </w:t>
      </w:r>
      <w:r>
        <w:rPr>
          <w:i/>
        </w:rPr>
        <w:t>World</w:t>
      </w:r>
      <w:r>
        <w:rPr>
          <w:i/>
          <w:spacing w:val="-3"/>
        </w:rPr>
        <w:t xml:space="preserve"> </w:t>
      </w:r>
      <w:r>
        <w:rPr>
          <w:i/>
        </w:rPr>
        <w:t>»</w:t>
      </w:r>
      <w:r>
        <w:rPr>
          <w:i/>
          <w:spacing w:val="-2"/>
        </w:rPr>
        <w:t xml:space="preserve"> </w:t>
      </w:r>
      <w:r>
        <w:t>(Cinquante</w:t>
      </w:r>
      <w:r>
        <w:rPr>
          <w:spacing w:val="-9"/>
        </w:rPr>
        <w:t xml:space="preserve"> </w:t>
      </w:r>
      <w:r>
        <w:t>chaussures</w:t>
      </w:r>
      <w:r>
        <w:rPr>
          <w:spacing w:val="-7"/>
        </w:rPr>
        <w:t xml:space="preserve"> </w:t>
      </w:r>
      <w:r>
        <w:t>qui ont changé le Monde).</w:t>
      </w:r>
    </w:p>
    <w:p w14:paraId="17240438" w14:textId="77777777" w:rsidR="00FC0660" w:rsidRDefault="00FC0660">
      <w:pPr>
        <w:pStyle w:val="Corpsdetexte"/>
        <w:spacing w:before="28"/>
      </w:pPr>
    </w:p>
    <w:p w14:paraId="5BC29F13" w14:textId="77777777" w:rsidR="00FC0660" w:rsidRDefault="005F2895">
      <w:pPr>
        <w:pStyle w:val="Paragraphedeliste"/>
        <w:numPr>
          <w:ilvl w:val="0"/>
          <w:numId w:val="1"/>
        </w:numPr>
        <w:tabs>
          <w:tab w:val="left" w:pos="707"/>
          <w:tab w:val="left" w:pos="720"/>
        </w:tabs>
        <w:ind w:right="419" w:hanging="538"/>
        <w:jc w:val="both"/>
      </w:pPr>
      <w:r>
        <w:t>À cet</w:t>
      </w:r>
      <w:r>
        <w:rPr>
          <w:spacing w:val="-4"/>
        </w:rPr>
        <w:t xml:space="preserve"> </w:t>
      </w:r>
      <w:r>
        <w:t>égard,</w:t>
      </w:r>
      <w:r>
        <w:rPr>
          <w:spacing w:val="-7"/>
        </w:rPr>
        <w:t xml:space="preserve"> </w:t>
      </w:r>
      <w:r>
        <w:t>il</w:t>
      </w:r>
      <w:r>
        <w:rPr>
          <w:spacing w:val="-4"/>
        </w:rPr>
        <w:t xml:space="preserve"> </w:t>
      </w:r>
      <w:r>
        <w:t>convient</w:t>
      </w:r>
      <w:r>
        <w:rPr>
          <w:spacing w:val="-1"/>
        </w:rPr>
        <w:t xml:space="preserve"> </w:t>
      </w:r>
      <w:r>
        <w:t>de</w:t>
      </w:r>
      <w:r>
        <w:rPr>
          <w:spacing w:val="-4"/>
        </w:rPr>
        <w:t xml:space="preserve"> </w:t>
      </w:r>
      <w:r>
        <w:t>souligner</w:t>
      </w:r>
      <w:r>
        <w:rPr>
          <w:spacing w:val="-3"/>
        </w:rPr>
        <w:t xml:space="preserve"> </w:t>
      </w:r>
      <w:r>
        <w:t>que</w:t>
      </w:r>
      <w:r>
        <w:rPr>
          <w:spacing w:val="-4"/>
        </w:rPr>
        <w:t xml:space="preserve"> </w:t>
      </w:r>
      <w:r>
        <w:t>la</w:t>
      </w:r>
      <w:r>
        <w:rPr>
          <w:spacing w:val="-4"/>
        </w:rPr>
        <w:t xml:space="preserve"> </w:t>
      </w:r>
      <w:r>
        <w:t>liberté</w:t>
      </w:r>
      <w:r>
        <w:rPr>
          <w:spacing w:val="-2"/>
        </w:rPr>
        <w:t xml:space="preserve"> </w:t>
      </w:r>
      <w:r>
        <w:t>du</w:t>
      </w:r>
      <w:r>
        <w:rPr>
          <w:spacing w:val="-4"/>
        </w:rPr>
        <w:t xml:space="preserve"> </w:t>
      </w:r>
      <w:r>
        <w:t>créateur</w:t>
      </w:r>
      <w:r>
        <w:rPr>
          <w:spacing w:val="-4"/>
        </w:rPr>
        <w:t xml:space="preserve"> </w:t>
      </w:r>
      <w:r>
        <w:t>est</w:t>
      </w:r>
      <w:r>
        <w:rPr>
          <w:spacing w:val="-4"/>
        </w:rPr>
        <w:t xml:space="preserve"> </w:t>
      </w:r>
      <w:r>
        <w:t>un</w:t>
      </w:r>
      <w:r>
        <w:rPr>
          <w:spacing w:val="-5"/>
        </w:rPr>
        <w:t xml:space="preserve"> </w:t>
      </w:r>
      <w:r>
        <w:t>facteur</w:t>
      </w:r>
      <w:r>
        <w:rPr>
          <w:spacing w:val="-6"/>
        </w:rPr>
        <w:t xml:space="preserve"> </w:t>
      </w:r>
      <w:r>
        <w:t>qui</w:t>
      </w:r>
      <w:r>
        <w:rPr>
          <w:spacing w:val="-4"/>
        </w:rPr>
        <w:t xml:space="preserve"> </w:t>
      </w:r>
      <w:r>
        <w:t>permet</w:t>
      </w:r>
      <w:r>
        <w:rPr>
          <w:spacing w:val="-4"/>
        </w:rPr>
        <w:t xml:space="preserve"> </w:t>
      </w:r>
      <w:r>
        <w:t>plutôt</w:t>
      </w:r>
      <w:r>
        <w:rPr>
          <w:spacing w:val="-1"/>
        </w:rPr>
        <w:t xml:space="preserve"> </w:t>
      </w:r>
      <w:r>
        <w:t>de nuancer l’appréciation du caractère individuel du dessin ou modèle contesté, et non un facteur autonome déterminant la distance requise entre deux dessins ou modèles pour que l’un d’eux puisse</w:t>
      </w:r>
      <w:r>
        <w:rPr>
          <w:spacing w:val="-14"/>
        </w:rPr>
        <w:t xml:space="preserve"> </w:t>
      </w:r>
      <w:r>
        <w:t>se</w:t>
      </w:r>
      <w:r>
        <w:rPr>
          <w:spacing w:val="-14"/>
        </w:rPr>
        <w:t xml:space="preserve"> </w:t>
      </w:r>
      <w:r>
        <w:t>prévaloir</w:t>
      </w:r>
      <w:r>
        <w:rPr>
          <w:spacing w:val="-14"/>
        </w:rPr>
        <w:t xml:space="preserve"> </w:t>
      </w:r>
      <w:r>
        <w:t>d’un</w:t>
      </w:r>
      <w:r>
        <w:rPr>
          <w:spacing w:val="-13"/>
        </w:rPr>
        <w:t xml:space="preserve"> </w:t>
      </w:r>
      <w:r>
        <w:t>caractère</w:t>
      </w:r>
      <w:r>
        <w:rPr>
          <w:spacing w:val="-14"/>
        </w:rPr>
        <w:t xml:space="preserve"> </w:t>
      </w:r>
      <w:r>
        <w:t>individuel</w:t>
      </w:r>
      <w:r>
        <w:rPr>
          <w:spacing w:val="-14"/>
        </w:rPr>
        <w:t xml:space="preserve"> </w:t>
      </w:r>
      <w:r>
        <w:t>[arrêt</w:t>
      </w:r>
      <w:r>
        <w:rPr>
          <w:spacing w:val="-14"/>
        </w:rPr>
        <w:t xml:space="preserve"> </w:t>
      </w:r>
      <w:r>
        <w:t>du</w:t>
      </w:r>
      <w:r>
        <w:rPr>
          <w:spacing w:val="-13"/>
        </w:rPr>
        <w:t xml:space="preserve"> </w:t>
      </w:r>
      <w:r>
        <w:t>10</w:t>
      </w:r>
      <w:r>
        <w:rPr>
          <w:spacing w:val="-14"/>
        </w:rPr>
        <w:t xml:space="preserve"> </w:t>
      </w:r>
      <w:r>
        <w:t>novembre</w:t>
      </w:r>
      <w:r>
        <w:rPr>
          <w:spacing w:val="-14"/>
        </w:rPr>
        <w:t xml:space="preserve"> </w:t>
      </w:r>
      <w:r>
        <w:t>2021,</w:t>
      </w:r>
      <w:r>
        <w:rPr>
          <w:spacing w:val="-14"/>
        </w:rPr>
        <w:t xml:space="preserve"> </w:t>
      </w:r>
      <w:r>
        <w:t>Eternit/EUIPO</w:t>
      </w:r>
      <w:r>
        <w:rPr>
          <w:spacing w:val="-6"/>
        </w:rPr>
        <w:t xml:space="preserve"> </w:t>
      </w:r>
      <w:r>
        <w:t>–</w:t>
      </w:r>
      <w:r>
        <w:rPr>
          <w:spacing w:val="-14"/>
        </w:rPr>
        <w:t xml:space="preserve"> </w:t>
      </w:r>
      <w:r>
        <w:t xml:space="preserve">Eternit Österreich (Panneau de construction), T-193/20, </w:t>
      </w:r>
      <w:proofErr w:type="gramStart"/>
      <w:r>
        <w:t>EU:T</w:t>
      </w:r>
      <w:proofErr w:type="gramEnd"/>
      <w:r>
        <w:t>:</w:t>
      </w:r>
      <w:proofErr w:type="gramStart"/>
      <w:r>
        <w:t>2021:</w:t>
      </w:r>
      <w:proofErr w:type="gramEnd"/>
      <w:r>
        <w:t>782, point 59].</w:t>
      </w:r>
    </w:p>
    <w:p w14:paraId="545D87B9" w14:textId="77777777" w:rsidR="00FC0660" w:rsidRDefault="00FC0660">
      <w:pPr>
        <w:pStyle w:val="Corpsdetexte"/>
        <w:spacing w:before="27"/>
      </w:pPr>
    </w:p>
    <w:p w14:paraId="232CACA9" w14:textId="77777777" w:rsidR="00FC0660" w:rsidRDefault="005F2895">
      <w:pPr>
        <w:pStyle w:val="Paragraphedeliste"/>
        <w:numPr>
          <w:ilvl w:val="0"/>
          <w:numId w:val="1"/>
        </w:numPr>
        <w:tabs>
          <w:tab w:val="left" w:pos="707"/>
          <w:tab w:val="left" w:pos="720"/>
        </w:tabs>
        <w:ind w:right="423" w:hanging="538"/>
        <w:jc w:val="both"/>
      </w:pPr>
      <w:r>
        <w:t>En effet, le</w:t>
      </w:r>
      <w:r>
        <w:rPr>
          <w:spacing w:val="-1"/>
        </w:rPr>
        <w:t xml:space="preserve"> </w:t>
      </w:r>
      <w:r>
        <w:t>facteur relatif à</w:t>
      </w:r>
      <w:r>
        <w:rPr>
          <w:spacing w:val="-1"/>
        </w:rPr>
        <w:t xml:space="preserve"> </w:t>
      </w:r>
      <w:r>
        <w:t>la liberté du créateur</w:t>
      </w:r>
      <w:r>
        <w:rPr>
          <w:spacing w:val="-1"/>
        </w:rPr>
        <w:t xml:space="preserve"> </w:t>
      </w:r>
      <w:r>
        <w:t>ne saurait à lui seul conditionner l’appréciation du</w:t>
      </w:r>
      <w:r>
        <w:rPr>
          <w:spacing w:val="-5"/>
        </w:rPr>
        <w:t xml:space="preserve"> </w:t>
      </w:r>
      <w:r>
        <w:t>caractère</w:t>
      </w:r>
      <w:r>
        <w:rPr>
          <w:spacing w:val="-7"/>
        </w:rPr>
        <w:t xml:space="preserve"> </w:t>
      </w:r>
      <w:r>
        <w:t>individuel</w:t>
      </w:r>
      <w:r>
        <w:rPr>
          <w:spacing w:val="-6"/>
        </w:rPr>
        <w:t xml:space="preserve"> </w:t>
      </w:r>
      <w:r>
        <w:t>d’un</w:t>
      </w:r>
      <w:r>
        <w:rPr>
          <w:spacing w:val="-5"/>
        </w:rPr>
        <w:t xml:space="preserve"> </w:t>
      </w:r>
      <w:r>
        <w:t>dessin</w:t>
      </w:r>
      <w:r>
        <w:rPr>
          <w:spacing w:val="-5"/>
        </w:rPr>
        <w:t xml:space="preserve"> </w:t>
      </w:r>
      <w:r>
        <w:t>ou</w:t>
      </w:r>
      <w:r>
        <w:rPr>
          <w:spacing w:val="-10"/>
        </w:rPr>
        <w:t xml:space="preserve"> </w:t>
      </w:r>
      <w:r>
        <w:t>modèle,</w:t>
      </w:r>
      <w:r>
        <w:rPr>
          <w:spacing w:val="-9"/>
        </w:rPr>
        <w:t xml:space="preserve"> </w:t>
      </w:r>
      <w:r>
        <w:t>mais</w:t>
      </w:r>
      <w:r>
        <w:rPr>
          <w:spacing w:val="-4"/>
        </w:rPr>
        <w:t xml:space="preserve"> </w:t>
      </w:r>
      <w:r>
        <w:t>que,</w:t>
      </w:r>
      <w:r>
        <w:rPr>
          <w:spacing w:val="-4"/>
        </w:rPr>
        <w:t xml:space="preserve"> </w:t>
      </w:r>
      <w:r>
        <w:t>en</w:t>
      </w:r>
      <w:r>
        <w:rPr>
          <w:spacing w:val="-7"/>
        </w:rPr>
        <w:t xml:space="preserve"> </w:t>
      </w:r>
      <w:r>
        <w:t>revanche,</w:t>
      </w:r>
      <w:r>
        <w:rPr>
          <w:spacing w:val="-10"/>
        </w:rPr>
        <w:t xml:space="preserve"> </w:t>
      </w:r>
      <w:r>
        <w:t>il</w:t>
      </w:r>
      <w:r>
        <w:rPr>
          <w:spacing w:val="-6"/>
        </w:rPr>
        <w:t xml:space="preserve"> </w:t>
      </w:r>
      <w:r>
        <w:t>s’agit</w:t>
      </w:r>
      <w:r>
        <w:rPr>
          <w:spacing w:val="-6"/>
        </w:rPr>
        <w:t xml:space="preserve"> </w:t>
      </w:r>
      <w:r>
        <w:t>d’un</w:t>
      </w:r>
      <w:r>
        <w:rPr>
          <w:spacing w:val="-5"/>
        </w:rPr>
        <w:t xml:space="preserve"> </w:t>
      </w:r>
      <w:r>
        <w:t>élément</w:t>
      </w:r>
      <w:r>
        <w:rPr>
          <w:spacing w:val="-4"/>
        </w:rPr>
        <w:t xml:space="preserve"> </w:t>
      </w:r>
      <w:r>
        <w:t>dont il fallait tenir compte dans cette appréciation [arrêt du 10</w:t>
      </w:r>
      <w:r>
        <w:rPr>
          <w:spacing w:val="-1"/>
        </w:rPr>
        <w:t xml:space="preserve"> </w:t>
      </w:r>
      <w:r>
        <w:t xml:space="preserve">septembre 2015, H&amp;M Hennes &amp; Mauritz/OHMI – Yves Saint Laurent (Sacs à main), T-525/13, </w:t>
      </w:r>
      <w:proofErr w:type="gramStart"/>
      <w:r>
        <w:t>EU:T</w:t>
      </w:r>
      <w:proofErr w:type="gramEnd"/>
      <w:r>
        <w:t>:</w:t>
      </w:r>
      <w:proofErr w:type="gramStart"/>
      <w:r>
        <w:t>2015:</w:t>
      </w:r>
      <w:proofErr w:type="gramEnd"/>
      <w:r>
        <w:t>617, point 35].</w:t>
      </w:r>
    </w:p>
    <w:p w14:paraId="03E88AD1" w14:textId="77777777" w:rsidR="00FC0660" w:rsidRDefault="00FC0660">
      <w:pPr>
        <w:pStyle w:val="Corpsdetexte"/>
        <w:spacing w:before="27"/>
      </w:pPr>
    </w:p>
    <w:p w14:paraId="0B2228FB" w14:textId="77777777" w:rsidR="00FC0660" w:rsidRDefault="005F2895">
      <w:pPr>
        <w:pStyle w:val="Paragraphedeliste"/>
        <w:numPr>
          <w:ilvl w:val="0"/>
          <w:numId w:val="1"/>
        </w:numPr>
        <w:tabs>
          <w:tab w:val="left" w:pos="707"/>
          <w:tab w:val="left" w:pos="720"/>
        </w:tabs>
        <w:ind w:right="418" w:hanging="538"/>
        <w:jc w:val="both"/>
      </w:pPr>
      <w:r>
        <w:t>Or, ainsi qu’il ressort des considérations exposées aux points 25 à 31 ci-dessus, la chambre de recours a, à juste titre, au point 27 de la décision attaquée, tenu compte du fait que, pour des sabots, le degré de liberté du créateur était élevé. En outre, eu égard à l’identité de toutes les caractéristiques des dessins ou modèles en conflit à la seule exception de la bride de talon en cause, elle a correctement estimé que la liberté exercée s’agissant de ladite bride n’était pas suffisante</w:t>
      </w:r>
      <w:r>
        <w:rPr>
          <w:spacing w:val="-7"/>
        </w:rPr>
        <w:t xml:space="preserve"> </w:t>
      </w:r>
      <w:r>
        <w:t>pour</w:t>
      </w:r>
      <w:r>
        <w:rPr>
          <w:spacing w:val="-9"/>
        </w:rPr>
        <w:t xml:space="preserve"> </w:t>
      </w:r>
      <w:r>
        <w:t>remettre</w:t>
      </w:r>
      <w:r>
        <w:rPr>
          <w:spacing w:val="-7"/>
        </w:rPr>
        <w:t xml:space="preserve"> </w:t>
      </w:r>
      <w:r>
        <w:t>en</w:t>
      </w:r>
      <w:r>
        <w:rPr>
          <w:spacing w:val="-9"/>
        </w:rPr>
        <w:t xml:space="preserve"> </w:t>
      </w:r>
      <w:r>
        <w:t>cause</w:t>
      </w:r>
      <w:r>
        <w:rPr>
          <w:spacing w:val="-9"/>
        </w:rPr>
        <w:t xml:space="preserve"> </w:t>
      </w:r>
      <w:r>
        <w:t>sa</w:t>
      </w:r>
      <w:r>
        <w:rPr>
          <w:spacing w:val="-6"/>
        </w:rPr>
        <w:t xml:space="preserve"> </w:t>
      </w:r>
      <w:r>
        <w:t>conclusion</w:t>
      </w:r>
      <w:r>
        <w:rPr>
          <w:spacing w:val="-7"/>
        </w:rPr>
        <w:t xml:space="preserve"> </w:t>
      </w:r>
      <w:r>
        <w:t>quant</w:t>
      </w:r>
      <w:r>
        <w:rPr>
          <w:spacing w:val="-6"/>
        </w:rPr>
        <w:t xml:space="preserve"> </w:t>
      </w:r>
      <w:r>
        <w:t>à</w:t>
      </w:r>
      <w:r>
        <w:rPr>
          <w:spacing w:val="-9"/>
        </w:rPr>
        <w:t xml:space="preserve"> </w:t>
      </w:r>
      <w:r>
        <w:t>l’absence</w:t>
      </w:r>
      <w:r>
        <w:rPr>
          <w:spacing w:val="-7"/>
        </w:rPr>
        <w:t xml:space="preserve"> </w:t>
      </w:r>
      <w:r>
        <w:t>d’impression</w:t>
      </w:r>
      <w:r>
        <w:rPr>
          <w:spacing w:val="-7"/>
        </w:rPr>
        <w:t xml:space="preserve"> </w:t>
      </w:r>
      <w:r>
        <w:t>globale</w:t>
      </w:r>
      <w:r>
        <w:rPr>
          <w:spacing w:val="-7"/>
        </w:rPr>
        <w:t xml:space="preserve"> </w:t>
      </w:r>
      <w:r>
        <w:t>différente produite par le dessin ou modèle contesté.</w:t>
      </w:r>
    </w:p>
    <w:p w14:paraId="388AC960" w14:textId="77777777" w:rsidR="00FC0660" w:rsidRDefault="00FC0660">
      <w:pPr>
        <w:pStyle w:val="Corpsdetexte"/>
        <w:spacing w:before="26"/>
      </w:pPr>
    </w:p>
    <w:p w14:paraId="3F5C3773" w14:textId="77777777" w:rsidR="00FC0660" w:rsidRDefault="005F2895">
      <w:pPr>
        <w:pStyle w:val="Paragraphedeliste"/>
        <w:numPr>
          <w:ilvl w:val="0"/>
          <w:numId w:val="1"/>
        </w:numPr>
        <w:tabs>
          <w:tab w:val="left" w:pos="707"/>
          <w:tab w:val="left" w:pos="720"/>
        </w:tabs>
        <w:spacing w:before="1"/>
        <w:ind w:right="424" w:hanging="538"/>
        <w:jc w:val="both"/>
      </w:pPr>
      <w:r>
        <w:t xml:space="preserve">Enfin, l’argument de la requérante tiré de la prétendue inclusion de la chaussure représentée par le dessin ou modèle contesté dans l’ouvrage en cause n’est pas de nature à altérer la conclusion de la chambre de recours figurant au point 40 de la décision attaquée en ce qui concerne les impressions globales produites, sur l’utilisateur averti, par chacun des dessins ou modèles en </w:t>
      </w:r>
      <w:r>
        <w:rPr>
          <w:spacing w:val="-2"/>
        </w:rPr>
        <w:t>conflit.</w:t>
      </w:r>
    </w:p>
    <w:p w14:paraId="4FC80CDF" w14:textId="77777777" w:rsidR="00FC0660" w:rsidRDefault="00FC0660">
      <w:pPr>
        <w:pStyle w:val="Corpsdetexte"/>
        <w:spacing w:before="27"/>
      </w:pPr>
    </w:p>
    <w:p w14:paraId="48A29589" w14:textId="77777777" w:rsidR="00FC0660" w:rsidRDefault="005F2895">
      <w:pPr>
        <w:pStyle w:val="Paragraphedeliste"/>
        <w:numPr>
          <w:ilvl w:val="0"/>
          <w:numId w:val="1"/>
        </w:numPr>
        <w:tabs>
          <w:tab w:val="left" w:pos="707"/>
          <w:tab w:val="left" w:pos="720"/>
        </w:tabs>
        <w:ind w:right="420" w:hanging="538"/>
        <w:jc w:val="both"/>
      </w:pPr>
      <w:r>
        <w:t>En effet, une telle circonstance, même à la supposer établie, ne donne aucune indication quant à l’impression</w:t>
      </w:r>
      <w:r>
        <w:rPr>
          <w:spacing w:val="-5"/>
        </w:rPr>
        <w:t xml:space="preserve"> </w:t>
      </w:r>
      <w:r>
        <w:t>globale</w:t>
      </w:r>
      <w:r>
        <w:rPr>
          <w:spacing w:val="-7"/>
        </w:rPr>
        <w:t xml:space="preserve"> </w:t>
      </w:r>
      <w:r>
        <w:t>produite</w:t>
      </w:r>
      <w:r>
        <w:rPr>
          <w:spacing w:val="-4"/>
        </w:rPr>
        <w:t xml:space="preserve"> </w:t>
      </w:r>
      <w:r>
        <w:t>par</w:t>
      </w:r>
      <w:r>
        <w:rPr>
          <w:spacing w:val="-6"/>
        </w:rPr>
        <w:t xml:space="preserve"> </w:t>
      </w:r>
      <w:r>
        <w:t>le</w:t>
      </w:r>
      <w:r>
        <w:rPr>
          <w:spacing w:val="-7"/>
        </w:rPr>
        <w:t xml:space="preserve"> </w:t>
      </w:r>
      <w:r>
        <w:t>dessin</w:t>
      </w:r>
      <w:r>
        <w:rPr>
          <w:spacing w:val="-5"/>
        </w:rPr>
        <w:t xml:space="preserve"> </w:t>
      </w:r>
      <w:r>
        <w:t>ou</w:t>
      </w:r>
      <w:r>
        <w:rPr>
          <w:spacing w:val="-10"/>
        </w:rPr>
        <w:t xml:space="preserve"> </w:t>
      </w:r>
      <w:r>
        <w:t>modèle</w:t>
      </w:r>
      <w:r>
        <w:rPr>
          <w:spacing w:val="-7"/>
        </w:rPr>
        <w:t xml:space="preserve"> </w:t>
      </w:r>
      <w:r>
        <w:t>contesté</w:t>
      </w:r>
      <w:r>
        <w:rPr>
          <w:spacing w:val="-7"/>
        </w:rPr>
        <w:t xml:space="preserve"> </w:t>
      </w:r>
      <w:r>
        <w:t>sur</w:t>
      </w:r>
      <w:r>
        <w:rPr>
          <w:spacing w:val="-6"/>
        </w:rPr>
        <w:t xml:space="preserve"> </w:t>
      </w:r>
      <w:r>
        <w:t>l’utilisateur</w:t>
      </w:r>
      <w:r>
        <w:rPr>
          <w:spacing w:val="-4"/>
        </w:rPr>
        <w:t xml:space="preserve"> </w:t>
      </w:r>
      <w:r>
        <w:t>averti</w:t>
      </w:r>
      <w:r>
        <w:rPr>
          <w:spacing w:val="-6"/>
        </w:rPr>
        <w:t xml:space="preserve"> </w:t>
      </w:r>
      <w:r>
        <w:t>en</w:t>
      </w:r>
      <w:r>
        <w:rPr>
          <w:spacing w:val="-7"/>
        </w:rPr>
        <w:t xml:space="preserve"> </w:t>
      </w:r>
      <w:r>
        <w:t>l’espèce. Cette</w:t>
      </w:r>
      <w:r>
        <w:rPr>
          <w:spacing w:val="-14"/>
        </w:rPr>
        <w:t xml:space="preserve"> </w:t>
      </w:r>
      <w:r>
        <w:t>circonstance</w:t>
      </w:r>
      <w:r>
        <w:rPr>
          <w:spacing w:val="-14"/>
        </w:rPr>
        <w:t xml:space="preserve"> </w:t>
      </w:r>
      <w:r>
        <w:t>ne</w:t>
      </w:r>
      <w:r>
        <w:rPr>
          <w:spacing w:val="-14"/>
        </w:rPr>
        <w:t xml:space="preserve"> </w:t>
      </w:r>
      <w:r>
        <w:t>constitue</w:t>
      </w:r>
      <w:r>
        <w:rPr>
          <w:spacing w:val="-13"/>
        </w:rPr>
        <w:t xml:space="preserve"> </w:t>
      </w:r>
      <w:r>
        <w:t>pas,</w:t>
      </w:r>
      <w:r>
        <w:rPr>
          <w:spacing w:val="-14"/>
        </w:rPr>
        <w:t xml:space="preserve"> </w:t>
      </w:r>
      <w:r>
        <w:t>dès</w:t>
      </w:r>
      <w:r>
        <w:rPr>
          <w:spacing w:val="-14"/>
        </w:rPr>
        <w:t xml:space="preserve"> </w:t>
      </w:r>
      <w:r>
        <w:t>lors,</w:t>
      </w:r>
      <w:r>
        <w:rPr>
          <w:spacing w:val="-14"/>
        </w:rPr>
        <w:t xml:space="preserve"> </w:t>
      </w:r>
      <w:r>
        <w:t>un</w:t>
      </w:r>
      <w:r>
        <w:rPr>
          <w:spacing w:val="-13"/>
        </w:rPr>
        <w:t xml:space="preserve"> </w:t>
      </w:r>
      <w:r>
        <w:t>élément</w:t>
      </w:r>
      <w:r>
        <w:rPr>
          <w:spacing w:val="-14"/>
        </w:rPr>
        <w:t xml:space="preserve"> </w:t>
      </w:r>
      <w:r>
        <w:t>pertinent</w:t>
      </w:r>
      <w:r>
        <w:rPr>
          <w:spacing w:val="-13"/>
        </w:rPr>
        <w:t xml:space="preserve"> </w:t>
      </w:r>
      <w:r>
        <w:t>pour</w:t>
      </w:r>
      <w:r>
        <w:rPr>
          <w:spacing w:val="-14"/>
        </w:rPr>
        <w:t xml:space="preserve"> </w:t>
      </w:r>
      <w:r>
        <w:t>l’appréciation</w:t>
      </w:r>
      <w:r>
        <w:rPr>
          <w:spacing w:val="-14"/>
        </w:rPr>
        <w:t xml:space="preserve"> </w:t>
      </w:r>
      <w:r>
        <w:t>du</w:t>
      </w:r>
      <w:r>
        <w:rPr>
          <w:spacing w:val="-13"/>
        </w:rPr>
        <w:t xml:space="preserve"> </w:t>
      </w:r>
      <w:r>
        <w:t>caractère individuel du dessin ou modèle au regard des prescriptions de l’article 6 du règlement n</w:t>
      </w:r>
      <w:r>
        <w:rPr>
          <w:vertAlign w:val="superscript"/>
        </w:rPr>
        <w:t>o</w:t>
      </w:r>
      <w:r>
        <w:rPr>
          <w:spacing w:val="-2"/>
        </w:rPr>
        <w:t xml:space="preserve"> </w:t>
      </w:r>
      <w:r>
        <w:t>6/2002 [voir,</w:t>
      </w:r>
      <w:r>
        <w:rPr>
          <w:spacing w:val="-2"/>
        </w:rPr>
        <w:t xml:space="preserve"> </w:t>
      </w:r>
      <w:r>
        <w:t>par</w:t>
      </w:r>
      <w:r>
        <w:rPr>
          <w:spacing w:val="-2"/>
        </w:rPr>
        <w:t xml:space="preserve"> </w:t>
      </w:r>
      <w:r>
        <w:t>analogie,</w:t>
      </w:r>
      <w:r>
        <w:rPr>
          <w:spacing w:val="-2"/>
        </w:rPr>
        <w:t xml:space="preserve"> </w:t>
      </w:r>
      <w:r>
        <w:t>arrêt</w:t>
      </w:r>
      <w:r>
        <w:rPr>
          <w:spacing w:val="-1"/>
        </w:rPr>
        <w:t xml:space="preserve"> </w:t>
      </w:r>
      <w:r>
        <w:t>du</w:t>
      </w:r>
      <w:r>
        <w:rPr>
          <w:spacing w:val="-5"/>
        </w:rPr>
        <w:t xml:space="preserve"> </w:t>
      </w:r>
      <w:r>
        <w:t>10</w:t>
      </w:r>
      <w:r>
        <w:rPr>
          <w:spacing w:val="-1"/>
        </w:rPr>
        <w:t xml:space="preserve"> </w:t>
      </w:r>
      <w:r>
        <w:t>avril</w:t>
      </w:r>
      <w:r>
        <w:rPr>
          <w:spacing w:val="-4"/>
        </w:rPr>
        <w:t xml:space="preserve"> </w:t>
      </w:r>
      <w:r>
        <w:t>2024,</w:t>
      </w:r>
      <w:r>
        <w:rPr>
          <w:spacing w:val="-5"/>
        </w:rPr>
        <w:t xml:space="preserve"> </w:t>
      </w:r>
      <w:r>
        <w:t>M&amp;T</w:t>
      </w:r>
      <w:r>
        <w:rPr>
          <w:spacing w:val="-2"/>
        </w:rPr>
        <w:t xml:space="preserve"> </w:t>
      </w:r>
      <w:r>
        <w:t>1997/EUIPO</w:t>
      </w:r>
      <w:r>
        <w:rPr>
          <w:spacing w:val="-3"/>
        </w:rPr>
        <w:t xml:space="preserve"> </w:t>
      </w:r>
      <w:r>
        <w:t>–</w:t>
      </w:r>
      <w:r>
        <w:rPr>
          <w:spacing w:val="-2"/>
        </w:rPr>
        <w:t xml:space="preserve"> </w:t>
      </w:r>
      <w:r>
        <w:t>VDS</w:t>
      </w:r>
      <w:r>
        <w:rPr>
          <w:spacing w:val="-2"/>
        </w:rPr>
        <w:t xml:space="preserve"> </w:t>
      </w:r>
      <w:proofErr w:type="spellStart"/>
      <w:r>
        <w:t>Czmyr</w:t>
      </w:r>
      <w:proofErr w:type="spellEnd"/>
      <w:r>
        <w:rPr>
          <w:spacing w:val="-2"/>
        </w:rPr>
        <w:t xml:space="preserve"> </w:t>
      </w:r>
      <w:r>
        <w:t>Kowalik</w:t>
      </w:r>
      <w:r>
        <w:rPr>
          <w:spacing w:val="-2"/>
        </w:rPr>
        <w:t xml:space="preserve"> </w:t>
      </w:r>
      <w:r>
        <w:t>(Poignées de</w:t>
      </w:r>
      <w:r>
        <w:rPr>
          <w:spacing w:val="-11"/>
        </w:rPr>
        <w:t xml:space="preserve"> </w:t>
      </w:r>
      <w:r>
        <w:t>portes</w:t>
      </w:r>
      <w:r>
        <w:rPr>
          <w:spacing w:val="-9"/>
        </w:rPr>
        <w:t xml:space="preserve"> </w:t>
      </w:r>
      <w:r>
        <w:t>et</w:t>
      </w:r>
      <w:r>
        <w:rPr>
          <w:spacing w:val="-8"/>
        </w:rPr>
        <w:t xml:space="preserve"> </w:t>
      </w:r>
      <w:r>
        <w:t>de</w:t>
      </w:r>
      <w:r>
        <w:rPr>
          <w:spacing w:val="-11"/>
        </w:rPr>
        <w:t xml:space="preserve"> </w:t>
      </w:r>
      <w:r>
        <w:t>fenêtres),</w:t>
      </w:r>
      <w:r>
        <w:rPr>
          <w:spacing w:val="-9"/>
        </w:rPr>
        <w:t xml:space="preserve"> </w:t>
      </w:r>
      <w:r>
        <w:t>T-654/22,</w:t>
      </w:r>
      <w:r>
        <w:rPr>
          <w:spacing w:val="-11"/>
        </w:rPr>
        <w:t xml:space="preserve"> </w:t>
      </w:r>
      <w:proofErr w:type="gramStart"/>
      <w:r>
        <w:t>EU:T</w:t>
      </w:r>
      <w:proofErr w:type="gramEnd"/>
      <w:r>
        <w:t>:</w:t>
      </w:r>
      <w:proofErr w:type="gramStart"/>
      <w:r>
        <w:t>2024:</w:t>
      </w:r>
      <w:proofErr w:type="gramEnd"/>
      <w:r>
        <w:t>223,</w:t>
      </w:r>
      <w:r>
        <w:rPr>
          <w:spacing w:val="-12"/>
        </w:rPr>
        <w:t xml:space="preserve"> </w:t>
      </w:r>
      <w:r>
        <w:t>point</w:t>
      </w:r>
      <w:r>
        <w:rPr>
          <w:spacing w:val="-2"/>
        </w:rPr>
        <w:t xml:space="preserve"> </w:t>
      </w:r>
      <w:r>
        <w:t>53</w:t>
      </w:r>
      <w:r>
        <w:rPr>
          <w:spacing w:val="-9"/>
        </w:rPr>
        <w:t xml:space="preserve"> </w:t>
      </w:r>
      <w:r>
        <w:t>(non</w:t>
      </w:r>
      <w:r>
        <w:rPr>
          <w:spacing w:val="-9"/>
        </w:rPr>
        <w:t xml:space="preserve"> </w:t>
      </w:r>
      <w:r>
        <w:t>publié)</w:t>
      </w:r>
      <w:r>
        <w:rPr>
          <w:spacing w:val="-10"/>
        </w:rPr>
        <w:t xml:space="preserve"> </w:t>
      </w:r>
      <w:r>
        <w:t>et</w:t>
      </w:r>
      <w:r>
        <w:rPr>
          <w:spacing w:val="-10"/>
        </w:rPr>
        <w:t xml:space="preserve"> </w:t>
      </w:r>
      <w:r>
        <w:t>jurisprudence</w:t>
      </w:r>
      <w:r>
        <w:rPr>
          <w:spacing w:val="-8"/>
        </w:rPr>
        <w:t xml:space="preserve"> </w:t>
      </w:r>
      <w:r>
        <w:rPr>
          <w:spacing w:val="-2"/>
        </w:rPr>
        <w:t>citée].</w:t>
      </w:r>
    </w:p>
    <w:p w14:paraId="204F9066" w14:textId="77777777" w:rsidR="00FC0660" w:rsidRDefault="00FC0660">
      <w:pPr>
        <w:pStyle w:val="Corpsdetexte"/>
        <w:spacing w:before="27"/>
      </w:pPr>
    </w:p>
    <w:p w14:paraId="2763548D" w14:textId="77777777" w:rsidR="00FC0660" w:rsidRDefault="005F2895">
      <w:pPr>
        <w:pStyle w:val="Paragraphedeliste"/>
        <w:numPr>
          <w:ilvl w:val="0"/>
          <w:numId w:val="1"/>
        </w:numPr>
        <w:tabs>
          <w:tab w:val="left" w:pos="707"/>
          <w:tab w:val="left" w:pos="720"/>
        </w:tabs>
        <w:ind w:right="420" w:hanging="538"/>
        <w:jc w:val="both"/>
      </w:pPr>
      <w:r>
        <w:t>En outre,</w:t>
      </w:r>
      <w:r>
        <w:rPr>
          <w:spacing w:val="-7"/>
        </w:rPr>
        <w:t xml:space="preserve"> </w:t>
      </w:r>
      <w:r>
        <w:t>dès</w:t>
      </w:r>
      <w:r>
        <w:rPr>
          <w:spacing w:val="-7"/>
        </w:rPr>
        <w:t xml:space="preserve"> </w:t>
      </w:r>
      <w:r>
        <w:t>lors</w:t>
      </w:r>
      <w:r>
        <w:rPr>
          <w:spacing w:val="-7"/>
        </w:rPr>
        <w:t xml:space="preserve"> </w:t>
      </w:r>
      <w:r>
        <w:t>que,</w:t>
      </w:r>
      <w:r>
        <w:rPr>
          <w:spacing w:val="-7"/>
        </w:rPr>
        <w:t xml:space="preserve"> </w:t>
      </w:r>
      <w:r>
        <w:t>conformément</w:t>
      </w:r>
      <w:r>
        <w:rPr>
          <w:spacing w:val="-6"/>
        </w:rPr>
        <w:t xml:space="preserve"> </w:t>
      </w:r>
      <w:r>
        <w:t>à</w:t>
      </w:r>
      <w:r>
        <w:rPr>
          <w:spacing w:val="-7"/>
        </w:rPr>
        <w:t xml:space="preserve"> </w:t>
      </w:r>
      <w:r>
        <w:t>l’article 6</w:t>
      </w:r>
      <w:r>
        <w:rPr>
          <w:spacing w:val="-9"/>
        </w:rPr>
        <w:t xml:space="preserve"> </w:t>
      </w:r>
      <w:r>
        <w:t>du</w:t>
      </w:r>
      <w:r>
        <w:rPr>
          <w:spacing w:val="-7"/>
        </w:rPr>
        <w:t xml:space="preserve"> </w:t>
      </w:r>
      <w:r>
        <w:t>règlement</w:t>
      </w:r>
      <w:r>
        <w:rPr>
          <w:spacing w:val="-6"/>
        </w:rPr>
        <w:t xml:space="preserve"> </w:t>
      </w:r>
      <w:r>
        <w:t>n</w:t>
      </w:r>
      <w:r>
        <w:rPr>
          <w:vertAlign w:val="superscript"/>
        </w:rPr>
        <w:t>o</w:t>
      </w:r>
      <w:r>
        <w:rPr>
          <w:spacing w:val="-2"/>
        </w:rPr>
        <w:t xml:space="preserve"> </w:t>
      </w:r>
      <w:r>
        <w:t>6/2002,</w:t>
      </w:r>
      <w:r>
        <w:rPr>
          <w:spacing w:val="-7"/>
        </w:rPr>
        <w:t xml:space="preserve"> </w:t>
      </w:r>
      <w:r>
        <w:t>le</w:t>
      </w:r>
      <w:r>
        <w:rPr>
          <w:spacing w:val="-7"/>
        </w:rPr>
        <w:t xml:space="preserve"> </w:t>
      </w:r>
      <w:r>
        <w:t>caractère</w:t>
      </w:r>
      <w:r>
        <w:rPr>
          <w:spacing w:val="-8"/>
        </w:rPr>
        <w:t xml:space="preserve"> </w:t>
      </w:r>
      <w:r>
        <w:t>individuel d’un</w:t>
      </w:r>
      <w:r>
        <w:rPr>
          <w:spacing w:val="-10"/>
        </w:rPr>
        <w:t xml:space="preserve"> </w:t>
      </w:r>
      <w:r>
        <w:t>dessin</w:t>
      </w:r>
      <w:r>
        <w:rPr>
          <w:spacing w:val="-10"/>
        </w:rPr>
        <w:t xml:space="preserve"> </w:t>
      </w:r>
      <w:r>
        <w:t>ou</w:t>
      </w:r>
      <w:r>
        <w:rPr>
          <w:spacing w:val="-10"/>
        </w:rPr>
        <w:t xml:space="preserve"> </w:t>
      </w:r>
      <w:r>
        <w:t>modèle</w:t>
      </w:r>
      <w:r>
        <w:rPr>
          <w:spacing w:val="-9"/>
        </w:rPr>
        <w:t xml:space="preserve"> </w:t>
      </w:r>
      <w:r>
        <w:t>s’apprécie</w:t>
      </w:r>
      <w:r>
        <w:rPr>
          <w:spacing w:val="-9"/>
        </w:rPr>
        <w:t xml:space="preserve"> </w:t>
      </w:r>
      <w:r>
        <w:t>en</w:t>
      </w:r>
      <w:r>
        <w:rPr>
          <w:spacing w:val="-12"/>
        </w:rPr>
        <w:t xml:space="preserve"> </w:t>
      </w:r>
      <w:r>
        <w:t>comparant</w:t>
      </w:r>
      <w:r>
        <w:rPr>
          <w:spacing w:val="-11"/>
        </w:rPr>
        <w:t xml:space="preserve"> </w:t>
      </w:r>
      <w:r>
        <w:t>les</w:t>
      </w:r>
      <w:r>
        <w:rPr>
          <w:spacing w:val="-11"/>
        </w:rPr>
        <w:t xml:space="preserve"> </w:t>
      </w:r>
      <w:r>
        <w:t>impressions</w:t>
      </w:r>
      <w:r>
        <w:rPr>
          <w:spacing w:val="-9"/>
        </w:rPr>
        <w:t xml:space="preserve"> </w:t>
      </w:r>
      <w:r>
        <w:t>globales</w:t>
      </w:r>
      <w:r>
        <w:rPr>
          <w:spacing w:val="-9"/>
        </w:rPr>
        <w:t xml:space="preserve"> </w:t>
      </w:r>
      <w:r>
        <w:t>produites</w:t>
      </w:r>
      <w:r>
        <w:rPr>
          <w:spacing w:val="-9"/>
        </w:rPr>
        <w:t xml:space="preserve"> </w:t>
      </w:r>
      <w:r>
        <w:t>par</w:t>
      </w:r>
      <w:r>
        <w:rPr>
          <w:spacing w:val="-8"/>
        </w:rPr>
        <w:t xml:space="preserve"> </w:t>
      </w:r>
      <w:r>
        <w:t>les</w:t>
      </w:r>
      <w:r>
        <w:rPr>
          <w:spacing w:val="-9"/>
        </w:rPr>
        <w:t xml:space="preserve"> </w:t>
      </w:r>
      <w:r>
        <w:t>dessins ou modèles en conflit sur l’utilisateur averti et en tenant compte de la liberté du créateur, les critères</w:t>
      </w:r>
      <w:r>
        <w:rPr>
          <w:spacing w:val="-6"/>
        </w:rPr>
        <w:t xml:space="preserve"> </w:t>
      </w:r>
      <w:r>
        <w:t>relatifs</w:t>
      </w:r>
      <w:r>
        <w:rPr>
          <w:spacing w:val="-3"/>
        </w:rPr>
        <w:t xml:space="preserve"> </w:t>
      </w:r>
      <w:r>
        <w:t>au</w:t>
      </w:r>
      <w:r>
        <w:rPr>
          <w:spacing w:val="-6"/>
        </w:rPr>
        <w:t xml:space="preserve"> </w:t>
      </w:r>
      <w:r>
        <w:t>processus</w:t>
      </w:r>
      <w:r>
        <w:rPr>
          <w:spacing w:val="-3"/>
        </w:rPr>
        <w:t xml:space="preserve"> </w:t>
      </w:r>
      <w:r>
        <w:t>de</w:t>
      </w:r>
      <w:r>
        <w:rPr>
          <w:spacing w:val="-3"/>
        </w:rPr>
        <w:t xml:space="preserve"> </w:t>
      </w:r>
      <w:r>
        <w:t>création</w:t>
      </w:r>
      <w:r>
        <w:rPr>
          <w:spacing w:val="-4"/>
        </w:rPr>
        <w:t xml:space="preserve"> </w:t>
      </w:r>
      <w:r>
        <w:t>du</w:t>
      </w:r>
      <w:r>
        <w:rPr>
          <w:spacing w:val="-6"/>
        </w:rPr>
        <w:t xml:space="preserve"> </w:t>
      </w:r>
      <w:r>
        <w:t>dessin</w:t>
      </w:r>
      <w:r>
        <w:rPr>
          <w:spacing w:val="-6"/>
        </w:rPr>
        <w:t xml:space="preserve"> </w:t>
      </w:r>
      <w:r>
        <w:t>ou</w:t>
      </w:r>
      <w:r>
        <w:rPr>
          <w:spacing w:val="-6"/>
        </w:rPr>
        <w:t xml:space="preserve"> </w:t>
      </w:r>
      <w:r>
        <w:t>modèle</w:t>
      </w:r>
      <w:r>
        <w:rPr>
          <w:spacing w:val="-6"/>
        </w:rPr>
        <w:t xml:space="preserve"> </w:t>
      </w:r>
      <w:r>
        <w:t>contesté,</w:t>
      </w:r>
      <w:r>
        <w:rPr>
          <w:spacing w:val="-3"/>
        </w:rPr>
        <w:t xml:space="preserve"> </w:t>
      </w:r>
      <w:r>
        <w:t>au</w:t>
      </w:r>
      <w:r>
        <w:rPr>
          <w:spacing w:val="-4"/>
        </w:rPr>
        <w:t xml:space="preserve"> </w:t>
      </w:r>
      <w:r>
        <w:t>succès</w:t>
      </w:r>
      <w:r>
        <w:rPr>
          <w:spacing w:val="-8"/>
        </w:rPr>
        <w:t xml:space="preserve"> </w:t>
      </w:r>
      <w:r>
        <w:t>commercial</w:t>
      </w:r>
      <w:r>
        <w:rPr>
          <w:spacing w:val="-5"/>
        </w:rPr>
        <w:t xml:space="preserve"> </w:t>
      </w:r>
      <w:r>
        <w:t>des</w:t>
      </w:r>
    </w:p>
    <w:p w14:paraId="28AF613E" w14:textId="77777777" w:rsidR="00FC0660" w:rsidRDefault="00FC0660">
      <w:pPr>
        <w:pStyle w:val="Paragraphedeliste"/>
        <w:sectPr w:rsidR="00FC0660">
          <w:pgSz w:w="11900" w:h="16850"/>
          <w:pgMar w:top="1200" w:right="992" w:bottom="880" w:left="1275" w:header="0" w:footer="682" w:gutter="0"/>
          <w:cols w:space="720"/>
        </w:sectPr>
      </w:pPr>
    </w:p>
    <w:p w14:paraId="6B324DF4" w14:textId="77777777" w:rsidR="00FC0660" w:rsidRDefault="005F2895">
      <w:pPr>
        <w:pStyle w:val="Corpsdetexte"/>
        <w:spacing w:before="75"/>
        <w:ind w:left="707" w:right="421"/>
        <w:jc w:val="both"/>
      </w:pPr>
      <w:proofErr w:type="gramStart"/>
      <w:r>
        <w:lastRenderedPageBreak/>
        <w:t>produits</w:t>
      </w:r>
      <w:proofErr w:type="gramEnd"/>
      <w:r>
        <w:t xml:space="preserve"> représentés par ce dessin ou modèle, à la reconnaissance que lesdits produits </w:t>
      </w:r>
      <w:proofErr w:type="gramStart"/>
      <w:r>
        <w:t>aurait</w:t>
      </w:r>
      <w:proofErr w:type="gramEnd"/>
      <w:r>
        <w:t xml:space="preserve"> acquise</w:t>
      </w:r>
      <w:r>
        <w:rPr>
          <w:spacing w:val="-2"/>
        </w:rPr>
        <w:t xml:space="preserve"> </w:t>
      </w:r>
      <w:r>
        <w:t>parmi</w:t>
      </w:r>
      <w:r>
        <w:rPr>
          <w:spacing w:val="-1"/>
        </w:rPr>
        <w:t xml:space="preserve"> </w:t>
      </w:r>
      <w:r>
        <w:t>les</w:t>
      </w:r>
      <w:r>
        <w:rPr>
          <w:spacing w:val="-2"/>
        </w:rPr>
        <w:t xml:space="preserve"> </w:t>
      </w:r>
      <w:r>
        <w:t>amateurs</w:t>
      </w:r>
      <w:r>
        <w:rPr>
          <w:spacing w:val="-4"/>
        </w:rPr>
        <w:t xml:space="preserve"> </w:t>
      </w:r>
      <w:r>
        <w:t>du secteur</w:t>
      </w:r>
      <w:r>
        <w:rPr>
          <w:spacing w:val="-1"/>
        </w:rPr>
        <w:t xml:space="preserve"> </w:t>
      </w:r>
      <w:r>
        <w:t>concerné</w:t>
      </w:r>
      <w:r>
        <w:rPr>
          <w:spacing w:val="-2"/>
        </w:rPr>
        <w:t xml:space="preserve"> </w:t>
      </w:r>
      <w:r>
        <w:t>ainsi</w:t>
      </w:r>
      <w:r>
        <w:rPr>
          <w:spacing w:val="-1"/>
        </w:rPr>
        <w:t xml:space="preserve"> </w:t>
      </w:r>
      <w:r>
        <w:t>qu’à</w:t>
      </w:r>
      <w:r>
        <w:rPr>
          <w:spacing w:val="-2"/>
        </w:rPr>
        <w:t xml:space="preserve"> </w:t>
      </w:r>
      <w:r>
        <w:t>l’apport</w:t>
      </w:r>
      <w:r>
        <w:rPr>
          <w:spacing w:val="-1"/>
        </w:rPr>
        <w:t xml:space="preserve"> </w:t>
      </w:r>
      <w:r>
        <w:t>du</w:t>
      </w:r>
      <w:r>
        <w:rPr>
          <w:spacing w:val="-3"/>
        </w:rPr>
        <w:t xml:space="preserve"> </w:t>
      </w:r>
      <w:r>
        <w:t>dessin</w:t>
      </w:r>
      <w:r>
        <w:rPr>
          <w:spacing w:val="-3"/>
        </w:rPr>
        <w:t xml:space="preserve"> </w:t>
      </w:r>
      <w:r>
        <w:t>ou</w:t>
      </w:r>
      <w:r>
        <w:rPr>
          <w:spacing w:val="-3"/>
        </w:rPr>
        <w:t xml:space="preserve"> </w:t>
      </w:r>
      <w:r>
        <w:t>modèle</w:t>
      </w:r>
      <w:r>
        <w:rPr>
          <w:spacing w:val="-2"/>
        </w:rPr>
        <w:t xml:space="preserve"> </w:t>
      </w:r>
      <w:r>
        <w:t>contesté au secteur concerné ne figurent pas au nombre de ceux pris en compte aux fins d’apprécier le caractère individuel d’un dessin ou modèle [voir, en ce sens, arrêt du 25 avril 2013, Bell &amp; Ross/OHMI</w:t>
      </w:r>
      <w:r>
        <w:rPr>
          <w:spacing w:val="-2"/>
        </w:rPr>
        <w:t xml:space="preserve"> </w:t>
      </w:r>
      <w:r>
        <w:t>–</w:t>
      </w:r>
      <w:r>
        <w:rPr>
          <w:spacing w:val="80"/>
        </w:rPr>
        <w:t xml:space="preserve"> </w:t>
      </w:r>
      <w:r>
        <w:t>KIN</w:t>
      </w:r>
      <w:r>
        <w:rPr>
          <w:spacing w:val="80"/>
        </w:rPr>
        <w:t xml:space="preserve"> </w:t>
      </w:r>
      <w:r>
        <w:t>(Boîtier</w:t>
      </w:r>
      <w:r>
        <w:rPr>
          <w:spacing w:val="80"/>
        </w:rPr>
        <w:t xml:space="preserve"> </w:t>
      </w:r>
      <w:r>
        <w:t>de</w:t>
      </w:r>
      <w:r>
        <w:rPr>
          <w:spacing w:val="80"/>
        </w:rPr>
        <w:t xml:space="preserve"> </w:t>
      </w:r>
      <w:r>
        <w:t>montre-bracelet),</w:t>
      </w:r>
      <w:r>
        <w:rPr>
          <w:spacing w:val="80"/>
        </w:rPr>
        <w:t xml:space="preserve"> </w:t>
      </w:r>
      <w:r>
        <w:t>T-80/10,</w:t>
      </w:r>
      <w:r>
        <w:rPr>
          <w:spacing w:val="80"/>
        </w:rPr>
        <w:t xml:space="preserve"> </w:t>
      </w:r>
      <w:r>
        <w:t>non</w:t>
      </w:r>
      <w:r>
        <w:rPr>
          <w:spacing w:val="80"/>
        </w:rPr>
        <w:t xml:space="preserve"> </w:t>
      </w:r>
      <w:r>
        <w:t>publié,</w:t>
      </w:r>
      <w:r>
        <w:rPr>
          <w:spacing w:val="80"/>
        </w:rPr>
        <w:t xml:space="preserve"> </w:t>
      </w:r>
      <w:proofErr w:type="gramStart"/>
      <w:r>
        <w:t>EU:T</w:t>
      </w:r>
      <w:proofErr w:type="gramEnd"/>
      <w:r>
        <w:t>:</w:t>
      </w:r>
      <w:proofErr w:type="gramStart"/>
      <w:r>
        <w:t>2013:</w:t>
      </w:r>
      <w:proofErr w:type="gramEnd"/>
      <w:r>
        <w:t>214, point 146].</w:t>
      </w:r>
    </w:p>
    <w:p w14:paraId="03E57FF5" w14:textId="77777777" w:rsidR="00FC0660" w:rsidRDefault="00FC0660">
      <w:pPr>
        <w:pStyle w:val="Corpsdetexte"/>
        <w:spacing w:before="26"/>
      </w:pPr>
    </w:p>
    <w:p w14:paraId="166A864A" w14:textId="77777777" w:rsidR="00FC0660" w:rsidRDefault="005F2895">
      <w:pPr>
        <w:pStyle w:val="Paragraphedeliste"/>
        <w:numPr>
          <w:ilvl w:val="0"/>
          <w:numId w:val="1"/>
        </w:numPr>
        <w:tabs>
          <w:tab w:val="left" w:pos="707"/>
          <w:tab w:val="left" w:pos="720"/>
        </w:tabs>
        <w:ind w:right="420" w:hanging="538"/>
        <w:jc w:val="both"/>
      </w:pPr>
      <w:r>
        <w:t>Eu</w:t>
      </w:r>
      <w:r>
        <w:rPr>
          <w:spacing w:val="-14"/>
        </w:rPr>
        <w:t xml:space="preserve"> </w:t>
      </w:r>
      <w:r>
        <w:t>égard</w:t>
      </w:r>
      <w:r>
        <w:rPr>
          <w:spacing w:val="-14"/>
        </w:rPr>
        <w:t xml:space="preserve"> </w:t>
      </w:r>
      <w:r>
        <w:t>à</w:t>
      </w:r>
      <w:r>
        <w:rPr>
          <w:spacing w:val="-14"/>
        </w:rPr>
        <w:t xml:space="preserve"> </w:t>
      </w:r>
      <w:r>
        <w:t>l’ensemble</w:t>
      </w:r>
      <w:r>
        <w:rPr>
          <w:spacing w:val="-13"/>
        </w:rPr>
        <w:t xml:space="preserve"> </w:t>
      </w:r>
      <w:r>
        <w:t>des</w:t>
      </w:r>
      <w:r>
        <w:rPr>
          <w:spacing w:val="-14"/>
        </w:rPr>
        <w:t xml:space="preserve"> </w:t>
      </w:r>
      <w:r>
        <w:t>considérations</w:t>
      </w:r>
      <w:r>
        <w:rPr>
          <w:spacing w:val="-14"/>
        </w:rPr>
        <w:t xml:space="preserve"> </w:t>
      </w:r>
      <w:r>
        <w:t>qui</w:t>
      </w:r>
      <w:r>
        <w:rPr>
          <w:spacing w:val="-14"/>
        </w:rPr>
        <w:t xml:space="preserve"> </w:t>
      </w:r>
      <w:r>
        <w:t>précédent,</w:t>
      </w:r>
      <w:r>
        <w:rPr>
          <w:spacing w:val="-13"/>
        </w:rPr>
        <w:t xml:space="preserve"> </w:t>
      </w:r>
      <w:r>
        <w:t>la</w:t>
      </w:r>
      <w:r>
        <w:rPr>
          <w:spacing w:val="-14"/>
        </w:rPr>
        <w:t xml:space="preserve"> </w:t>
      </w:r>
      <w:r>
        <w:t>requérante</w:t>
      </w:r>
      <w:r>
        <w:rPr>
          <w:spacing w:val="-14"/>
        </w:rPr>
        <w:t xml:space="preserve"> </w:t>
      </w:r>
      <w:r>
        <w:t>n’est</w:t>
      </w:r>
      <w:r>
        <w:rPr>
          <w:spacing w:val="-14"/>
        </w:rPr>
        <w:t xml:space="preserve"> </w:t>
      </w:r>
      <w:r>
        <w:t>pas</w:t>
      </w:r>
      <w:r>
        <w:rPr>
          <w:spacing w:val="-13"/>
        </w:rPr>
        <w:t xml:space="preserve"> </w:t>
      </w:r>
      <w:r>
        <w:t>fondée</w:t>
      </w:r>
      <w:r>
        <w:rPr>
          <w:spacing w:val="-14"/>
        </w:rPr>
        <w:t xml:space="preserve"> </w:t>
      </w:r>
      <w:r>
        <w:t>à</w:t>
      </w:r>
      <w:r>
        <w:rPr>
          <w:spacing w:val="-14"/>
        </w:rPr>
        <w:t xml:space="preserve"> </w:t>
      </w:r>
      <w:r>
        <w:t>reprocher à</w:t>
      </w:r>
      <w:r>
        <w:rPr>
          <w:spacing w:val="-12"/>
        </w:rPr>
        <w:t xml:space="preserve"> </w:t>
      </w:r>
      <w:r>
        <w:t>la</w:t>
      </w:r>
      <w:r>
        <w:rPr>
          <w:spacing w:val="-14"/>
        </w:rPr>
        <w:t xml:space="preserve"> </w:t>
      </w:r>
      <w:r>
        <w:t>chambre</w:t>
      </w:r>
      <w:r>
        <w:rPr>
          <w:spacing w:val="-11"/>
        </w:rPr>
        <w:t xml:space="preserve"> </w:t>
      </w:r>
      <w:r>
        <w:t>de</w:t>
      </w:r>
      <w:r>
        <w:rPr>
          <w:spacing w:val="-12"/>
        </w:rPr>
        <w:t xml:space="preserve"> </w:t>
      </w:r>
      <w:r>
        <w:t>recours</w:t>
      </w:r>
      <w:r>
        <w:rPr>
          <w:spacing w:val="-11"/>
        </w:rPr>
        <w:t xml:space="preserve"> </w:t>
      </w:r>
      <w:r>
        <w:t>de</w:t>
      </w:r>
      <w:r>
        <w:rPr>
          <w:spacing w:val="-14"/>
        </w:rPr>
        <w:t xml:space="preserve"> </w:t>
      </w:r>
      <w:r>
        <w:t>ne</w:t>
      </w:r>
      <w:r>
        <w:rPr>
          <w:spacing w:val="-11"/>
        </w:rPr>
        <w:t xml:space="preserve"> </w:t>
      </w:r>
      <w:r>
        <w:t>pas</w:t>
      </w:r>
      <w:r>
        <w:rPr>
          <w:spacing w:val="-13"/>
        </w:rPr>
        <w:t xml:space="preserve"> </w:t>
      </w:r>
      <w:r>
        <w:t>avoir</w:t>
      </w:r>
      <w:r>
        <w:rPr>
          <w:spacing w:val="-14"/>
        </w:rPr>
        <w:t xml:space="preserve"> </w:t>
      </w:r>
      <w:r>
        <w:t>tenu</w:t>
      </w:r>
      <w:r>
        <w:rPr>
          <w:spacing w:val="-11"/>
        </w:rPr>
        <w:t xml:space="preserve"> </w:t>
      </w:r>
      <w:r>
        <w:t>compte,</w:t>
      </w:r>
      <w:r>
        <w:rPr>
          <w:spacing w:val="-14"/>
        </w:rPr>
        <w:t xml:space="preserve"> </w:t>
      </w:r>
      <w:r>
        <w:t>lors</w:t>
      </w:r>
      <w:r>
        <w:rPr>
          <w:spacing w:val="-10"/>
        </w:rPr>
        <w:t xml:space="preserve"> </w:t>
      </w:r>
      <w:r>
        <w:t>de</w:t>
      </w:r>
      <w:r>
        <w:rPr>
          <w:spacing w:val="-14"/>
        </w:rPr>
        <w:t xml:space="preserve"> </w:t>
      </w:r>
      <w:r>
        <w:t>l’appréciation</w:t>
      </w:r>
      <w:r>
        <w:rPr>
          <w:spacing w:val="-11"/>
        </w:rPr>
        <w:t xml:space="preserve"> </w:t>
      </w:r>
      <w:r>
        <w:t>du</w:t>
      </w:r>
      <w:r>
        <w:rPr>
          <w:spacing w:val="-14"/>
        </w:rPr>
        <w:t xml:space="preserve"> </w:t>
      </w:r>
      <w:r>
        <w:t>caractère</w:t>
      </w:r>
      <w:r>
        <w:rPr>
          <w:spacing w:val="-11"/>
        </w:rPr>
        <w:t xml:space="preserve"> </w:t>
      </w:r>
      <w:r>
        <w:t>individuel du dessin ou modèle contesté, de l’exercice d’une grande liberté de conception de création concernant l’ajout de la bride de talon en cause.</w:t>
      </w:r>
    </w:p>
    <w:p w14:paraId="0FAE85C6" w14:textId="77777777" w:rsidR="00FC0660" w:rsidRDefault="00FC0660">
      <w:pPr>
        <w:pStyle w:val="Corpsdetexte"/>
        <w:spacing w:before="27"/>
      </w:pPr>
    </w:p>
    <w:p w14:paraId="354EBBF2" w14:textId="77777777" w:rsidR="00FC0660" w:rsidRDefault="005F2895">
      <w:pPr>
        <w:pStyle w:val="Paragraphedeliste"/>
        <w:numPr>
          <w:ilvl w:val="0"/>
          <w:numId w:val="1"/>
        </w:numPr>
        <w:tabs>
          <w:tab w:val="left" w:pos="707"/>
          <w:tab w:val="left" w:pos="720"/>
        </w:tabs>
        <w:ind w:right="424" w:hanging="538"/>
        <w:jc w:val="both"/>
      </w:pPr>
      <w:r>
        <w:t>En quatrième lieu, la requérante reproche à la chambre de recours de ne pas avoir recherché les caractéristiques</w:t>
      </w:r>
      <w:r>
        <w:rPr>
          <w:spacing w:val="-9"/>
        </w:rPr>
        <w:t xml:space="preserve"> </w:t>
      </w:r>
      <w:r>
        <w:t>du</w:t>
      </w:r>
      <w:r>
        <w:rPr>
          <w:spacing w:val="-10"/>
        </w:rPr>
        <w:t xml:space="preserve"> </w:t>
      </w:r>
      <w:r>
        <w:t>produit</w:t>
      </w:r>
      <w:r>
        <w:rPr>
          <w:spacing w:val="-11"/>
        </w:rPr>
        <w:t xml:space="preserve"> </w:t>
      </w:r>
      <w:r>
        <w:t>en</w:t>
      </w:r>
      <w:r>
        <w:rPr>
          <w:spacing w:val="-9"/>
        </w:rPr>
        <w:t xml:space="preserve"> </w:t>
      </w:r>
      <w:r>
        <w:t>cause</w:t>
      </w:r>
      <w:r>
        <w:rPr>
          <w:spacing w:val="-9"/>
        </w:rPr>
        <w:t xml:space="preserve"> </w:t>
      </w:r>
      <w:r>
        <w:t>les</w:t>
      </w:r>
      <w:r>
        <w:rPr>
          <w:spacing w:val="-9"/>
        </w:rPr>
        <w:t xml:space="preserve"> </w:t>
      </w:r>
      <w:r>
        <w:t>plus</w:t>
      </w:r>
      <w:r>
        <w:rPr>
          <w:spacing w:val="-9"/>
        </w:rPr>
        <w:t xml:space="preserve"> </w:t>
      </w:r>
      <w:r>
        <w:t>importantes</w:t>
      </w:r>
      <w:r>
        <w:rPr>
          <w:spacing w:val="-9"/>
        </w:rPr>
        <w:t xml:space="preserve"> </w:t>
      </w:r>
      <w:r>
        <w:t>pour</w:t>
      </w:r>
      <w:r>
        <w:rPr>
          <w:spacing w:val="-9"/>
        </w:rPr>
        <w:t xml:space="preserve"> </w:t>
      </w:r>
      <w:r>
        <w:t>l’utilisateur</w:t>
      </w:r>
      <w:r>
        <w:rPr>
          <w:spacing w:val="-8"/>
        </w:rPr>
        <w:t xml:space="preserve"> </w:t>
      </w:r>
      <w:r>
        <w:t>averti</w:t>
      </w:r>
      <w:r>
        <w:rPr>
          <w:spacing w:val="-9"/>
        </w:rPr>
        <w:t xml:space="preserve"> </w:t>
      </w:r>
      <w:r>
        <w:t>et,</w:t>
      </w:r>
      <w:r>
        <w:rPr>
          <w:spacing w:val="-12"/>
        </w:rPr>
        <w:t xml:space="preserve"> </w:t>
      </w:r>
      <w:r>
        <w:t>partant,</w:t>
      </w:r>
      <w:r>
        <w:rPr>
          <w:spacing w:val="-10"/>
        </w:rPr>
        <w:t xml:space="preserve"> </w:t>
      </w:r>
      <w:r>
        <w:t>de</w:t>
      </w:r>
      <w:r>
        <w:rPr>
          <w:spacing w:val="-9"/>
        </w:rPr>
        <w:t xml:space="preserve"> </w:t>
      </w:r>
      <w:r>
        <w:t>les avoir déterminées de manière erronée. Selon elle, la bride de talon en cause doit être considérée comme la caractéristique la plus importante au regard de l’utilisation desdits produits par cet utilisateur, qui y accorderait une grande attention.</w:t>
      </w:r>
    </w:p>
    <w:p w14:paraId="288D038A" w14:textId="77777777" w:rsidR="00FC0660" w:rsidRDefault="00FC0660">
      <w:pPr>
        <w:pStyle w:val="Corpsdetexte"/>
        <w:spacing w:before="28"/>
      </w:pPr>
    </w:p>
    <w:p w14:paraId="44CD89B1" w14:textId="77777777" w:rsidR="00FC0660" w:rsidRDefault="005F2895">
      <w:pPr>
        <w:pStyle w:val="Paragraphedeliste"/>
        <w:numPr>
          <w:ilvl w:val="0"/>
          <w:numId w:val="1"/>
        </w:numPr>
        <w:tabs>
          <w:tab w:val="left" w:pos="707"/>
          <w:tab w:val="left" w:pos="720"/>
        </w:tabs>
        <w:ind w:right="422" w:hanging="538"/>
        <w:jc w:val="both"/>
      </w:pPr>
      <w:r>
        <w:t>La requérante</w:t>
      </w:r>
      <w:r>
        <w:rPr>
          <w:spacing w:val="-2"/>
        </w:rPr>
        <w:t xml:space="preserve"> </w:t>
      </w:r>
      <w:r>
        <w:t>fait</w:t>
      </w:r>
      <w:r>
        <w:rPr>
          <w:spacing w:val="-1"/>
        </w:rPr>
        <w:t xml:space="preserve"> </w:t>
      </w:r>
      <w:r>
        <w:t>observer</w:t>
      </w:r>
      <w:r>
        <w:rPr>
          <w:spacing w:val="-1"/>
        </w:rPr>
        <w:t xml:space="preserve"> </w:t>
      </w:r>
      <w:r>
        <w:t>que</w:t>
      </w:r>
      <w:r>
        <w:rPr>
          <w:spacing w:val="-4"/>
        </w:rPr>
        <w:t xml:space="preserve"> </w:t>
      </w:r>
      <w:r>
        <w:t>l’utilisateur</w:t>
      </w:r>
      <w:r>
        <w:rPr>
          <w:spacing w:val="-3"/>
        </w:rPr>
        <w:t xml:space="preserve"> </w:t>
      </w:r>
      <w:r>
        <w:t>averti</w:t>
      </w:r>
      <w:r>
        <w:rPr>
          <w:spacing w:val="-1"/>
        </w:rPr>
        <w:t xml:space="preserve"> </w:t>
      </w:r>
      <w:r>
        <w:t>qui</w:t>
      </w:r>
      <w:r>
        <w:rPr>
          <w:spacing w:val="-4"/>
        </w:rPr>
        <w:t xml:space="preserve"> </w:t>
      </w:r>
      <w:r>
        <w:t>enfile</w:t>
      </w:r>
      <w:r>
        <w:rPr>
          <w:spacing w:val="-2"/>
        </w:rPr>
        <w:t xml:space="preserve"> </w:t>
      </w:r>
      <w:r>
        <w:t>le</w:t>
      </w:r>
      <w:r>
        <w:rPr>
          <w:spacing w:val="-2"/>
        </w:rPr>
        <w:t xml:space="preserve"> </w:t>
      </w:r>
      <w:r>
        <w:t>sabot,</w:t>
      </w:r>
      <w:r>
        <w:rPr>
          <w:spacing w:val="-5"/>
        </w:rPr>
        <w:t xml:space="preserve"> </w:t>
      </w:r>
      <w:r>
        <w:t>auquel</w:t>
      </w:r>
      <w:r>
        <w:rPr>
          <w:spacing w:val="-3"/>
        </w:rPr>
        <w:t xml:space="preserve"> </w:t>
      </w:r>
      <w:r>
        <w:t>le</w:t>
      </w:r>
      <w:r>
        <w:rPr>
          <w:spacing w:val="-2"/>
        </w:rPr>
        <w:t xml:space="preserve"> </w:t>
      </w:r>
      <w:r>
        <w:t>dessin</w:t>
      </w:r>
      <w:r>
        <w:rPr>
          <w:spacing w:val="-2"/>
        </w:rPr>
        <w:t xml:space="preserve"> </w:t>
      </w:r>
      <w:r>
        <w:t>ou</w:t>
      </w:r>
      <w:r>
        <w:rPr>
          <w:spacing w:val="-5"/>
        </w:rPr>
        <w:t xml:space="preserve"> </w:t>
      </w:r>
      <w:r>
        <w:t>modèle contesté est appliqué, est susceptible d’utiliser la main pour ajuster la bride au talon en cause et, éventuellement, pour régler la position de celle-ci, ce qui ne sera pas le cas pour le sabot auquel le dessin ou modèle antérieur est appliqué.</w:t>
      </w:r>
    </w:p>
    <w:p w14:paraId="1C282CDC" w14:textId="77777777" w:rsidR="00FC0660" w:rsidRDefault="00FC0660">
      <w:pPr>
        <w:pStyle w:val="Corpsdetexte"/>
        <w:spacing w:before="26"/>
      </w:pPr>
    </w:p>
    <w:p w14:paraId="4C4DBA6E" w14:textId="77777777" w:rsidR="00FC0660" w:rsidRDefault="005F2895">
      <w:pPr>
        <w:pStyle w:val="Paragraphedeliste"/>
        <w:numPr>
          <w:ilvl w:val="0"/>
          <w:numId w:val="1"/>
        </w:numPr>
        <w:tabs>
          <w:tab w:val="left" w:pos="707"/>
          <w:tab w:val="left" w:pos="720"/>
        </w:tabs>
        <w:ind w:right="419" w:hanging="538"/>
        <w:jc w:val="both"/>
      </w:pPr>
      <w:r>
        <w:t>À cet égard, il convient de rappeler que l’impression globale produite sur l’utilisateur averti par un</w:t>
      </w:r>
      <w:r>
        <w:rPr>
          <w:spacing w:val="-2"/>
        </w:rPr>
        <w:t xml:space="preserve"> </w:t>
      </w:r>
      <w:r>
        <w:t>dessin</w:t>
      </w:r>
      <w:r>
        <w:rPr>
          <w:spacing w:val="-2"/>
        </w:rPr>
        <w:t xml:space="preserve"> </w:t>
      </w:r>
      <w:r>
        <w:t>ou</w:t>
      </w:r>
      <w:r>
        <w:rPr>
          <w:spacing w:val="-2"/>
        </w:rPr>
        <w:t xml:space="preserve"> </w:t>
      </w:r>
      <w:r>
        <w:t>modèle</w:t>
      </w:r>
      <w:r>
        <w:rPr>
          <w:spacing w:val="-2"/>
        </w:rPr>
        <w:t xml:space="preserve"> </w:t>
      </w:r>
      <w:r>
        <w:t>doit</w:t>
      </w:r>
      <w:r>
        <w:rPr>
          <w:spacing w:val="-1"/>
        </w:rPr>
        <w:t xml:space="preserve"> </w:t>
      </w:r>
      <w:r>
        <w:t>nécessairement</w:t>
      </w:r>
      <w:r>
        <w:rPr>
          <w:spacing w:val="-1"/>
        </w:rPr>
        <w:t xml:space="preserve"> </w:t>
      </w:r>
      <w:r>
        <w:t>être</w:t>
      </w:r>
      <w:r>
        <w:rPr>
          <w:spacing w:val="-2"/>
        </w:rPr>
        <w:t xml:space="preserve"> </w:t>
      </w:r>
      <w:r>
        <w:t>déterminée</w:t>
      </w:r>
      <w:r>
        <w:rPr>
          <w:spacing w:val="-2"/>
        </w:rPr>
        <w:t xml:space="preserve"> </w:t>
      </w:r>
      <w:r>
        <w:t>au</w:t>
      </w:r>
      <w:r>
        <w:rPr>
          <w:spacing w:val="-2"/>
        </w:rPr>
        <w:t xml:space="preserve"> </w:t>
      </w:r>
      <w:r>
        <w:t>regard</w:t>
      </w:r>
      <w:r>
        <w:rPr>
          <w:spacing w:val="-2"/>
        </w:rPr>
        <w:t xml:space="preserve"> </w:t>
      </w:r>
      <w:r>
        <w:t>de</w:t>
      </w:r>
      <w:r>
        <w:rPr>
          <w:spacing w:val="-2"/>
        </w:rPr>
        <w:t xml:space="preserve"> </w:t>
      </w:r>
      <w:r>
        <w:t>la</w:t>
      </w:r>
      <w:r>
        <w:rPr>
          <w:spacing w:val="-4"/>
        </w:rPr>
        <w:t xml:space="preserve"> </w:t>
      </w:r>
      <w:r>
        <w:t>manière</w:t>
      </w:r>
      <w:r>
        <w:rPr>
          <w:spacing w:val="-4"/>
        </w:rPr>
        <w:t xml:space="preserve"> </w:t>
      </w:r>
      <w:r>
        <w:t>dont</w:t>
      </w:r>
      <w:r>
        <w:rPr>
          <w:spacing w:val="-1"/>
        </w:rPr>
        <w:t xml:space="preserve"> </w:t>
      </w:r>
      <w:r>
        <w:t>le</w:t>
      </w:r>
      <w:r>
        <w:rPr>
          <w:spacing w:val="-2"/>
        </w:rPr>
        <w:t xml:space="preserve"> </w:t>
      </w:r>
      <w:r>
        <w:t>produit en</w:t>
      </w:r>
      <w:r>
        <w:rPr>
          <w:spacing w:val="-9"/>
        </w:rPr>
        <w:t xml:space="preserve"> </w:t>
      </w:r>
      <w:r>
        <w:t>cause</w:t>
      </w:r>
      <w:r>
        <w:rPr>
          <w:spacing w:val="-11"/>
        </w:rPr>
        <w:t xml:space="preserve"> </w:t>
      </w:r>
      <w:r>
        <w:t>est</w:t>
      </w:r>
      <w:r>
        <w:rPr>
          <w:spacing w:val="-9"/>
        </w:rPr>
        <w:t xml:space="preserve"> </w:t>
      </w:r>
      <w:r>
        <w:t>normalement</w:t>
      </w:r>
      <w:r>
        <w:rPr>
          <w:spacing w:val="-9"/>
        </w:rPr>
        <w:t xml:space="preserve"> </w:t>
      </w:r>
      <w:r>
        <w:t>utilisé.</w:t>
      </w:r>
      <w:r>
        <w:rPr>
          <w:spacing w:val="-9"/>
        </w:rPr>
        <w:t xml:space="preserve"> </w:t>
      </w:r>
      <w:r>
        <w:t>Dans</w:t>
      </w:r>
      <w:r>
        <w:rPr>
          <w:spacing w:val="-11"/>
        </w:rPr>
        <w:t xml:space="preserve"> </w:t>
      </w:r>
      <w:r>
        <w:t>ce</w:t>
      </w:r>
      <w:r>
        <w:rPr>
          <w:spacing w:val="-11"/>
        </w:rPr>
        <w:t xml:space="preserve"> </w:t>
      </w:r>
      <w:r>
        <w:t>cadre,</w:t>
      </w:r>
      <w:r>
        <w:rPr>
          <w:spacing w:val="-12"/>
        </w:rPr>
        <w:t xml:space="preserve"> </w:t>
      </w:r>
      <w:r>
        <w:t>il</w:t>
      </w:r>
      <w:r>
        <w:rPr>
          <w:spacing w:val="-8"/>
        </w:rPr>
        <w:t xml:space="preserve"> </w:t>
      </w:r>
      <w:r>
        <w:t>convient</w:t>
      </w:r>
      <w:r>
        <w:rPr>
          <w:spacing w:val="-9"/>
        </w:rPr>
        <w:t xml:space="preserve"> </w:t>
      </w:r>
      <w:r>
        <w:t>de</w:t>
      </w:r>
      <w:r>
        <w:rPr>
          <w:spacing w:val="-12"/>
        </w:rPr>
        <w:t xml:space="preserve"> </w:t>
      </w:r>
      <w:r>
        <w:t>tenir</w:t>
      </w:r>
      <w:r>
        <w:rPr>
          <w:spacing w:val="-9"/>
        </w:rPr>
        <w:t xml:space="preserve"> </w:t>
      </w:r>
      <w:r>
        <w:t>compte</w:t>
      </w:r>
      <w:r>
        <w:rPr>
          <w:spacing w:val="-12"/>
        </w:rPr>
        <w:t xml:space="preserve"> </w:t>
      </w:r>
      <w:r>
        <w:t>du</w:t>
      </w:r>
      <w:r>
        <w:rPr>
          <w:spacing w:val="-12"/>
        </w:rPr>
        <w:t xml:space="preserve"> </w:t>
      </w:r>
      <w:r>
        <w:t>fait</w:t>
      </w:r>
      <w:r>
        <w:rPr>
          <w:spacing w:val="-13"/>
        </w:rPr>
        <w:t xml:space="preserve"> </w:t>
      </w:r>
      <w:r>
        <w:t>que</w:t>
      </w:r>
      <w:r>
        <w:rPr>
          <w:spacing w:val="-12"/>
        </w:rPr>
        <w:t xml:space="preserve"> </w:t>
      </w:r>
      <w:r>
        <w:t>l’attention de</w:t>
      </w:r>
      <w:r>
        <w:rPr>
          <w:spacing w:val="-9"/>
        </w:rPr>
        <w:t xml:space="preserve"> </w:t>
      </w:r>
      <w:r>
        <w:t>l’utilisateur</w:t>
      </w:r>
      <w:r>
        <w:rPr>
          <w:spacing w:val="-9"/>
        </w:rPr>
        <w:t xml:space="preserve"> </w:t>
      </w:r>
      <w:r>
        <w:t>averti</w:t>
      </w:r>
      <w:r>
        <w:rPr>
          <w:spacing w:val="-9"/>
        </w:rPr>
        <w:t xml:space="preserve"> </w:t>
      </w:r>
      <w:r>
        <w:t>se</w:t>
      </w:r>
      <w:r>
        <w:rPr>
          <w:spacing w:val="-9"/>
        </w:rPr>
        <w:t xml:space="preserve"> </w:t>
      </w:r>
      <w:r>
        <w:t>focalise</w:t>
      </w:r>
      <w:r>
        <w:rPr>
          <w:spacing w:val="-9"/>
        </w:rPr>
        <w:t xml:space="preserve"> </w:t>
      </w:r>
      <w:r>
        <w:t>plutôt</w:t>
      </w:r>
      <w:r>
        <w:rPr>
          <w:spacing w:val="-9"/>
        </w:rPr>
        <w:t xml:space="preserve"> </w:t>
      </w:r>
      <w:r>
        <w:t>sur</w:t>
      </w:r>
      <w:r>
        <w:rPr>
          <w:spacing w:val="-9"/>
        </w:rPr>
        <w:t xml:space="preserve"> </w:t>
      </w:r>
      <w:r>
        <w:t>les</w:t>
      </w:r>
      <w:r>
        <w:rPr>
          <w:spacing w:val="-9"/>
        </w:rPr>
        <w:t xml:space="preserve"> </w:t>
      </w:r>
      <w:r>
        <w:t>éléments</w:t>
      </w:r>
      <w:r>
        <w:rPr>
          <w:spacing w:val="-9"/>
        </w:rPr>
        <w:t xml:space="preserve"> </w:t>
      </w:r>
      <w:r>
        <w:t>les</w:t>
      </w:r>
      <w:r>
        <w:rPr>
          <w:spacing w:val="-9"/>
        </w:rPr>
        <w:t xml:space="preserve"> </w:t>
      </w:r>
      <w:r>
        <w:t>plus</w:t>
      </w:r>
      <w:r>
        <w:rPr>
          <w:spacing w:val="-9"/>
        </w:rPr>
        <w:t xml:space="preserve"> </w:t>
      </w:r>
      <w:r>
        <w:t>visibles</w:t>
      </w:r>
      <w:r>
        <w:rPr>
          <w:spacing w:val="-9"/>
        </w:rPr>
        <w:t xml:space="preserve"> </w:t>
      </w:r>
      <w:r>
        <w:t>et</w:t>
      </w:r>
      <w:r>
        <w:rPr>
          <w:spacing w:val="-11"/>
        </w:rPr>
        <w:t xml:space="preserve"> </w:t>
      </w:r>
      <w:r>
        <w:t>les</w:t>
      </w:r>
      <w:r>
        <w:rPr>
          <w:spacing w:val="-9"/>
        </w:rPr>
        <w:t xml:space="preserve"> </w:t>
      </w:r>
      <w:r>
        <w:t>plus</w:t>
      </w:r>
      <w:r>
        <w:rPr>
          <w:spacing w:val="-11"/>
        </w:rPr>
        <w:t xml:space="preserve"> </w:t>
      </w:r>
      <w:r>
        <w:t>importants</w:t>
      </w:r>
      <w:r>
        <w:rPr>
          <w:spacing w:val="-11"/>
        </w:rPr>
        <w:t xml:space="preserve"> </w:t>
      </w:r>
      <w:r>
        <w:t>lors de</w:t>
      </w:r>
      <w:r>
        <w:rPr>
          <w:spacing w:val="-7"/>
        </w:rPr>
        <w:t xml:space="preserve"> </w:t>
      </w:r>
      <w:r>
        <w:t>l’utilisation</w:t>
      </w:r>
      <w:r>
        <w:rPr>
          <w:spacing w:val="-7"/>
        </w:rPr>
        <w:t xml:space="preserve"> </w:t>
      </w:r>
      <w:r>
        <w:t>du</w:t>
      </w:r>
      <w:r>
        <w:rPr>
          <w:spacing w:val="-7"/>
        </w:rPr>
        <w:t xml:space="preserve"> </w:t>
      </w:r>
      <w:r>
        <w:t>produit</w:t>
      </w:r>
      <w:r>
        <w:rPr>
          <w:spacing w:val="-6"/>
        </w:rPr>
        <w:t xml:space="preserve"> </w:t>
      </w:r>
      <w:r>
        <w:t>(voir,</w:t>
      </w:r>
      <w:r>
        <w:rPr>
          <w:spacing w:val="-10"/>
        </w:rPr>
        <w:t xml:space="preserve"> </w:t>
      </w:r>
      <w:r>
        <w:t>en</w:t>
      </w:r>
      <w:r>
        <w:rPr>
          <w:spacing w:val="-7"/>
        </w:rPr>
        <w:t xml:space="preserve"> </w:t>
      </w:r>
      <w:r>
        <w:t>ce</w:t>
      </w:r>
      <w:r>
        <w:rPr>
          <w:spacing w:val="-7"/>
        </w:rPr>
        <w:t xml:space="preserve"> </w:t>
      </w:r>
      <w:r>
        <w:t>sens,</w:t>
      </w:r>
      <w:r>
        <w:rPr>
          <w:spacing w:val="-10"/>
        </w:rPr>
        <w:t xml:space="preserve"> </w:t>
      </w:r>
      <w:r>
        <w:t>arrêt</w:t>
      </w:r>
      <w:r>
        <w:rPr>
          <w:spacing w:val="-6"/>
        </w:rPr>
        <w:t xml:space="preserve"> </w:t>
      </w:r>
      <w:r>
        <w:t>du</w:t>
      </w:r>
      <w:r>
        <w:rPr>
          <w:spacing w:val="-7"/>
        </w:rPr>
        <w:t xml:space="preserve"> </w:t>
      </w:r>
      <w:r>
        <w:t>13</w:t>
      </w:r>
      <w:r>
        <w:rPr>
          <w:spacing w:val="-1"/>
        </w:rPr>
        <w:t xml:space="preserve"> </w:t>
      </w:r>
      <w:r>
        <w:t>juin</w:t>
      </w:r>
      <w:r>
        <w:rPr>
          <w:spacing w:val="-7"/>
        </w:rPr>
        <w:t xml:space="preserve"> </w:t>
      </w:r>
      <w:r>
        <w:t>2019,</w:t>
      </w:r>
      <w:r>
        <w:rPr>
          <w:spacing w:val="-7"/>
        </w:rPr>
        <w:t xml:space="preserve"> </w:t>
      </w:r>
      <w:r>
        <w:t>Porte-affichette</w:t>
      </w:r>
      <w:r>
        <w:rPr>
          <w:spacing w:val="-9"/>
        </w:rPr>
        <w:t xml:space="preserve"> </w:t>
      </w:r>
      <w:r>
        <w:t>pour</w:t>
      </w:r>
      <w:r>
        <w:rPr>
          <w:spacing w:val="-6"/>
        </w:rPr>
        <w:t xml:space="preserve"> </w:t>
      </w:r>
      <w:r>
        <w:t xml:space="preserve">véhicules, T-74/18, </w:t>
      </w:r>
      <w:proofErr w:type="gramStart"/>
      <w:r>
        <w:t>EU:T</w:t>
      </w:r>
      <w:proofErr w:type="gramEnd"/>
      <w:r>
        <w:t>:</w:t>
      </w:r>
      <w:proofErr w:type="gramStart"/>
      <w:r>
        <w:t>2019:</w:t>
      </w:r>
      <w:proofErr w:type="gramEnd"/>
      <w:r>
        <w:t>417, point 91).</w:t>
      </w:r>
    </w:p>
    <w:p w14:paraId="5CF5E4E0" w14:textId="77777777" w:rsidR="00FC0660" w:rsidRDefault="00FC0660">
      <w:pPr>
        <w:pStyle w:val="Corpsdetexte"/>
        <w:spacing w:before="30"/>
      </w:pPr>
    </w:p>
    <w:p w14:paraId="605A5A30" w14:textId="77777777" w:rsidR="00FC0660" w:rsidRDefault="005F2895">
      <w:pPr>
        <w:pStyle w:val="Paragraphedeliste"/>
        <w:numPr>
          <w:ilvl w:val="0"/>
          <w:numId w:val="1"/>
        </w:numPr>
        <w:tabs>
          <w:tab w:val="left" w:pos="707"/>
          <w:tab w:val="left" w:pos="720"/>
        </w:tabs>
        <w:ind w:right="418" w:hanging="538"/>
        <w:jc w:val="both"/>
      </w:pPr>
      <w:r>
        <w:t>En outre, l’importance des caractéristiques visibles du produit est appréciée sur la base de leur incidence</w:t>
      </w:r>
      <w:r>
        <w:rPr>
          <w:spacing w:val="-7"/>
        </w:rPr>
        <w:t xml:space="preserve"> </w:t>
      </w:r>
      <w:r>
        <w:t>non</w:t>
      </w:r>
      <w:r>
        <w:rPr>
          <w:spacing w:val="-7"/>
        </w:rPr>
        <w:t xml:space="preserve"> </w:t>
      </w:r>
      <w:r>
        <w:t>seulement</w:t>
      </w:r>
      <w:r>
        <w:rPr>
          <w:spacing w:val="-8"/>
        </w:rPr>
        <w:t xml:space="preserve"> </w:t>
      </w:r>
      <w:r>
        <w:t>sur</w:t>
      </w:r>
      <w:r>
        <w:rPr>
          <w:spacing w:val="-6"/>
        </w:rPr>
        <w:t xml:space="preserve"> </w:t>
      </w:r>
      <w:r>
        <w:t>son</w:t>
      </w:r>
      <w:r>
        <w:rPr>
          <w:spacing w:val="-6"/>
        </w:rPr>
        <w:t xml:space="preserve"> </w:t>
      </w:r>
      <w:r>
        <w:t>apparence,</w:t>
      </w:r>
      <w:r>
        <w:rPr>
          <w:spacing w:val="-9"/>
        </w:rPr>
        <w:t xml:space="preserve"> </w:t>
      </w:r>
      <w:r>
        <w:t>mais</w:t>
      </w:r>
      <w:r>
        <w:rPr>
          <w:spacing w:val="-7"/>
        </w:rPr>
        <w:t xml:space="preserve"> </w:t>
      </w:r>
      <w:r>
        <w:t>également</w:t>
      </w:r>
      <w:r>
        <w:rPr>
          <w:spacing w:val="-6"/>
        </w:rPr>
        <w:t xml:space="preserve"> </w:t>
      </w:r>
      <w:r>
        <w:t>sur</w:t>
      </w:r>
      <w:r>
        <w:rPr>
          <w:spacing w:val="-6"/>
        </w:rPr>
        <w:t xml:space="preserve"> </w:t>
      </w:r>
      <w:r>
        <w:t>le</w:t>
      </w:r>
      <w:r>
        <w:rPr>
          <w:spacing w:val="-7"/>
        </w:rPr>
        <w:t xml:space="preserve"> </w:t>
      </w:r>
      <w:r>
        <w:t>confort</w:t>
      </w:r>
      <w:r>
        <w:rPr>
          <w:spacing w:val="-6"/>
        </w:rPr>
        <w:t xml:space="preserve"> </w:t>
      </w:r>
      <w:r>
        <w:t>de</w:t>
      </w:r>
      <w:r>
        <w:rPr>
          <w:spacing w:val="-7"/>
        </w:rPr>
        <w:t xml:space="preserve"> </w:t>
      </w:r>
      <w:r>
        <w:t>son</w:t>
      </w:r>
      <w:r>
        <w:rPr>
          <w:spacing w:val="-6"/>
        </w:rPr>
        <w:t xml:space="preserve"> </w:t>
      </w:r>
      <w:r>
        <w:t>utilisation</w:t>
      </w:r>
      <w:r>
        <w:rPr>
          <w:spacing w:val="-7"/>
        </w:rPr>
        <w:t xml:space="preserve"> </w:t>
      </w:r>
      <w:r>
        <w:t>(voir arrêt du 10</w:t>
      </w:r>
      <w:r>
        <w:rPr>
          <w:spacing w:val="-4"/>
        </w:rPr>
        <w:t xml:space="preserve"> </w:t>
      </w:r>
      <w:r>
        <w:t xml:space="preserve">avril 2024, Poignées de portes et de fenêtres, T-654/22, </w:t>
      </w:r>
      <w:proofErr w:type="gramStart"/>
      <w:r>
        <w:t>EU:T</w:t>
      </w:r>
      <w:proofErr w:type="gramEnd"/>
      <w:r>
        <w:t>:</w:t>
      </w:r>
      <w:proofErr w:type="gramStart"/>
      <w:r>
        <w:t>2024:</w:t>
      </w:r>
      <w:proofErr w:type="gramEnd"/>
      <w:r>
        <w:t>223, point 50 et jurisprudence citée).</w:t>
      </w:r>
    </w:p>
    <w:p w14:paraId="0542C419" w14:textId="77777777" w:rsidR="00FC0660" w:rsidRDefault="00FC0660">
      <w:pPr>
        <w:pStyle w:val="Corpsdetexte"/>
        <w:spacing w:before="26"/>
      </w:pPr>
    </w:p>
    <w:p w14:paraId="6D69B2B2" w14:textId="77777777" w:rsidR="00FC0660" w:rsidRDefault="005F2895">
      <w:pPr>
        <w:pStyle w:val="Paragraphedeliste"/>
        <w:numPr>
          <w:ilvl w:val="0"/>
          <w:numId w:val="1"/>
        </w:numPr>
        <w:tabs>
          <w:tab w:val="left" w:pos="707"/>
          <w:tab w:val="left" w:pos="720"/>
        </w:tabs>
        <w:ind w:right="421" w:hanging="538"/>
        <w:jc w:val="both"/>
      </w:pPr>
      <w:r>
        <w:t>Pour ce</w:t>
      </w:r>
      <w:r>
        <w:rPr>
          <w:spacing w:val="-4"/>
        </w:rPr>
        <w:t xml:space="preserve"> </w:t>
      </w:r>
      <w:r>
        <w:t>qui</w:t>
      </w:r>
      <w:r>
        <w:rPr>
          <w:spacing w:val="-4"/>
        </w:rPr>
        <w:t xml:space="preserve"> </w:t>
      </w:r>
      <w:r>
        <w:t>est,</w:t>
      </w:r>
      <w:r>
        <w:rPr>
          <w:spacing w:val="-7"/>
        </w:rPr>
        <w:t xml:space="preserve"> </w:t>
      </w:r>
      <w:r>
        <w:t>premièrement,</w:t>
      </w:r>
      <w:r>
        <w:rPr>
          <w:spacing w:val="-7"/>
        </w:rPr>
        <w:t xml:space="preserve"> </w:t>
      </w:r>
      <w:r>
        <w:t>de</w:t>
      </w:r>
      <w:r>
        <w:rPr>
          <w:spacing w:val="-7"/>
        </w:rPr>
        <w:t xml:space="preserve"> </w:t>
      </w:r>
      <w:r>
        <w:t>l’argument</w:t>
      </w:r>
      <w:r>
        <w:rPr>
          <w:spacing w:val="-6"/>
        </w:rPr>
        <w:t xml:space="preserve"> </w:t>
      </w:r>
      <w:r>
        <w:t>de</w:t>
      </w:r>
      <w:r>
        <w:rPr>
          <w:spacing w:val="-9"/>
        </w:rPr>
        <w:t xml:space="preserve"> </w:t>
      </w:r>
      <w:r>
        <w:t>la</w:t>
      </w:r>
      <w:r>
        <w:rPr>
          <w:spacing w:val="-7"/>
        </w:rPr>
        <w:t xml:space="preserve"> </w:t>
      </w:r>
      <w:r>
        <w:t>requérante</w:t>
      </w:r>
      <w:r>
        <w:rPr>
          <w:spacing w:val="-7"/>
        </w:rPr>
        <w:t xml:space="preserve"> </w:t>
      </w:r>
      <w:r>
        <w:t>selon</w:t>
      </w:r>
      <w:r>
        <w:rPr>
          <w:spacing w:val="-7"/>
        </w:rPr>
        <w:t xml:space="preserve"> </w:t>
      </w:r>
      <w:r>
        <w:t>lequel</w:t>
      </w:r>
      <w:r>
        <w:rPr>
          <w:spacing w:val="-4"/>
        </w:rPr>
        <w:t xml:space="preserve"> </w:t>
      </w:r>
      <w:r>
        <w:t>la</w:t>
      </w:r>
      <w:r>
        <w:rPr>
          <w:spacing w:val="-7"/>
        </w:rPr>
        <w:t xml:space="preserve"> </w:t>
      </w:r>
      <w:r>
        <w:t>chambre</w:t>
      </w:r>
      <w:r>
        <w:rPr>
          <w:spacing w:val="-4"/>
        </w:rPr>
        <w:t xml:space="preserve"> </w:t>
      </w:r>
      <w:r>
        <w:t>de</w:t>
      </w:r>
      <w:r>
        <w:rPr>
          <w:spacing w:val="-4"/>
        </w:rPr>
        <w:t xml:space="preserve"> </w:t>
      </w:r>
      <w:r>
        <w:t>recours a arbitrairement écarté la bride de talon en cause, alors qu’il s’agissait d’une caractéristique du dessin ou modèle contesté ayant une importance pour l’utilisateur averti, il convient de relever qu’il repose sur une lecture erronée de la décision attaquée. En effet, ainsi que cela ressort du point</w:t>
      </w:r>
      <w:r>
        <w:rPr>
          <w:spacing w:val="-1"/>
        </w:rPr>
        <w:t xml:space="preserve"> </w:t>
      </w:r>
      <w:r>
        <w:t>36 de ladite décision, cette chambre a expressément admis que ladite bride ne serait pas ignorée par cet utilisateur, mais indiqué que celle-ci était de moindre importance que la forme globale</w:t>
      </w:r>
      <w:r>
        <w:rPr>
          <w:spacing w:val="-9"/>
        </w:rPr>
        <w:t xml:space="preserve"> </w:t>
      </w:r>
      <w:r>
        <w:t>identique</w:t>
      </w:r>
      <w:r>
        <w:rPr>
          <w:spacing w:val="-9"/>
        </w:rPr>
        <w:t xml:space="preserve"> </w:t>
      </w:r>
      <w:r>
        <w:t>des</w:t>
      </w:r>
      <w:r>
        <w:rPr>
          <w:spacing w:val="-9"/>
        </w:rPr>
        <w:t xml:space="preserve"> </w:t>
      </w:r>
      <w:r>
        <w:t>dessins</w:t>
      </w:r>
      <w:r>
        <w:rPr>
          <w:spacing w:val="-9"/>
        </w:rPr>
        <w:t xml:space="preserve"> </w:t>
      </w:r>
      <w:r>
        <w:t>ou</w:t>
      </w:r>
      <w:r>
        <w:rPr>
          <w:spacing w:val="-10"/>
        </w:rPr>
        <w:t xml:space="preserve"> </w:t>
      </w:r>
      <w:r>
        <w:t>modèles</w:t>
      </w:r>
      <w:r>
        <w:rPr>
          <w:spacing w:val="-9"/>
        </w:rPr>
        <w:t xml:space="preserve"> </w:t>
      </w:r>
      <w:r>
        <w:t>en</w:t>
      </w:r>
      <w:r>
        <w:rPr>
          <w:spacing w:val="-9"/>
        </w:rPr>
        <w:t xml:space="preserve"> </w:t>
      </w:r>
      <w:r>
        <w:t>conflit</w:t>
      </w:r>
      <w:r>
        <w:rPr>
          <w:spacing w:val="-9"/>
        </w:rPr>
        <w:t xml:space="preserve"> </w:t>
      </w:r>
      <w:r>
        <w:t>et</w:t>
      </w:r>
      <w:r>
        <w:rPr>
          <w:spacing w:val="-9"/>
        </w:rPr>
        <w:t xml:space="preserve"> </w:t>
      </w:r>
      <w:r>
        <w:t>que,</w:t>
      </w:r>
      <w:r>
        <w:rPr>
          <w:spacing w:val="-9"/>
        </w:rPr>
        <w:t xml:space="preserve"> </w:t>
      </w:r>
      <w:r>
        <w:t>de</w:t>
      </w:r>
      <w:r>
        <w:rPr>
          <w:spacing w:val="-9"/>
        </w:rPr>
        <w:t xml:space="preserve"> </w:t>
      </w:r>
      <w:r>
        <w:t>ce</w:t>
      </w:r>
      <w:r>
        <w:rPr>
          <w:spacing w:val="-9"/>
        </w:rPr>
        <w:t xml:space="preserve"> </w:t>
      </w:r>
      <w:r>
        <w:t>fait,</w:t>
      </w:r>
      <w:r>
        <w:rPr>
          <w:spacing w:val="-10"/>
        </w:rPr>
        <w:t xml:space="preserve"> </w:t>
      </w:r>
      <w:r>
        <w:t>celle-ci</w:t>
      </w:r>
      <w:r>
        <w:rPr>
          <w:spacing w:val="-8"/>
        </w:rPr>
        <w:t xml:space="preserve"> </w:t>
      </w:r>
      <w:r>
        <w:t>n’était</w:t>
      </w:r>
      <w:r>
        <w:rPr>
          <w:spacing w:val="-9"/>
        </w:rPr>
        <w:t xml:space="preserve"> </w:t>
      </w:r>
      <w:r>
        <w:t>pas</w:t>
      </w:r>
      <w:r>
        <w:rPr>
          <w:spacing w:val="-9"/>
        </w:rPr>
        <w:t xml:space="preserve"> </w:t>
      </w:r>
      <w:r>
        <w:t>de</w:t>
      </w:r>
      <w:r>
        <w:rPr>
          <w:spacing w:val="-9"/>
        </w:rPr>
        <w:t xml:space="preserve"> </w:t>
      </w:r>
      <w:r>
        <w:t>nature à l’emporter, à elle seule, sur les similitudes entre lesdits dessins ou modèles.</w:t>
      </w:r>
    </w:p>
    <w:p w14:paraId="0AF938AD" w14:textId="77777777" w:rsidR="00FC0660" w:rsidRDefault="00FC0660">
      <w:pPr>
        <w:pStyle w:val="Corpsdetexte"/>
        <w:spacing w:before="28"/>
      </w:pPr>
    </w:p>
    <w:p w14:paraId="15FFE871" w14:textId="77777777" w:rsidR="00FC0660" w:rsidRDefault="005F2895">
      <w:pPr>
        <w:pStyle w:val="Paragraphedeliste"/>
        <w:numPr>
          <w:ilvl w:val="0"/>
          <w:numId w:val="1"/>
        </w:numPr>
        <w:tabs>
          <w:tab w:val="left" w:pos="707"/>
          <w:tab w:val="left" w:pos="720"/>
        </w:tabs>
        <w:ind w:right="419" w:hanging="538"/>
        <w:jc w:val="both"/>
      </w:pPr>
      <w:r>
        <w:t>Deuxièmement, s’agissant,</w:t>
      </w:r>
      <w:r>
        <w:rPr>
          <w:spacing w:val="-7"/>
        </w:rPr>
        <w:t xml:space="preserve"> </w:t>
      </w:r>
      <w:r>
        <w:t>plus</w:t>
      </w:r>
      <w:r>
        <w:rPr>
          <w:spacing w:val="-7"/>
        </w:rPr>
        <w:t xml:space="preserve"> </w:t>
      </w:r>
      <w:r>
        <w:t>particulièrement,</w:t>
      </w:r>
      <w:r>
        <w:rPr>
          <w:spacing w:val="-7"/>
        </w:rPr>
        <w:t xml:space="preserve"> </w:t>
      </w:r>
      <w:r>
        <w:t>de</w:t>
      </w:r>
      <w:r>
        <w:rPr>
          <w:spacing w:val="-7"/>
        </w:rPr>
        <w:t xml:space="preserve"> </w:t>
      </w:r>
      <w:r>
        <w:t>l’argument</w:t>
      </w:r>
      <w:r>
        <w:rPr>
          <w:spacing w:val="-6"/>
        </w:rPr>
        <w:t xml:space="preserve"> </w:t>
      </w:r>
      <w:r>
        <w:t>de</w:t>
      </w:r>
      <w:r>
        <w:rPr>
          <w:spacing w:val="-7"/>
        </w:rPr>
        <w:t xml:space="preserve"> </w:t>
      </w:r>
      <w:r>
        <w:t>la</w:t>
      </w:r>
      <w:r>
        <w:rPr>
          <w:spacing w:val="-7"/>
        </w:rPr>
        <w:t xml:space="preserve"> </w:t>
      </w:r>
      <w:r>
        <w:t>requérante</w:t>
      </w:r>
      <w:r>
        <w:rPr>
          <w:spacing w:val="-9"/>
        </w:rPr>
        <w:t xml:space="preserve"> </w:t>
      </w:r>
      <w:r>
        <w:t>tiré</w:t>
      </w:r>
      <w:r>
        <w:rPr>
          <w:spacing w:val="-7"/>
        </w:rPr>
        <w:t xml:space="preserve"> </w:t>
      </w:r>
      <w:r>
        <w:t>de</w:t>
      </w:r>
      <w:r>
        <w:rPr>
          <w:spacing w:val="-7"/>
        </w:rPr>
        <w:t xml:space="preserve"> </w:t>
      </w:r>
      <w:r>
        <w:t>ce</w:t>
      </w:r>
      <w:r>
        <w:rPr>
          <w:spacing w:val="-7"/>
        </w:rPr>
        <w:t xml:space="preserve"> </w:t>
      </w:r>
      <w:r>
        <w:t>que</w:t>
      </w:r>
      <w:r>
        <w:rPr>
          <w:spacing w:val="-7"/>
        </w:rPr>
        <w:t xml:space="preserve"> </w:t>
      </w:r>
      <w:r>
        <w:t>la chambre de recours n’a pas tenu compte du fait que la bride de talon en cause serait considérée, par</w:t>
      </w:r>
      <w:r>
        <w:rPr>
          <w:spacing w:val="-14"/>
        </w:rPr>
        <w:t xml:space="preserve"> </w:t>
      </w:r>
      <w:r>
        <w:t>l’utilisateur</w:t>
      </w:r>
      <w:r>
        <w:rPr>
          <w:spacing w:val="-14"/>
        </w:rPr>
        <w:t xml:space="preserve"> </w:t>
      </w:r>
      <w:r>
        <w:t>averti,</w:t>
      </w:r>
      <w:r>
        <w:rPr>
          <w:spacing w:val="-14"/>
        </w:rPr>
        <w:t xml:space="preserve"> </w:t>
      </w:r>
      <w:r>
        <w:t>comme</w:t>
      </w:r>
      <w:r>
        <w:rPr>
          <w:spacing w:val="-13"/>
        </w:rPr>
        <w:t xml:space="preserve"> </w:t>
      </w:r>
      <w:r>
        <w:t>la</w:t>
      </w:r>
      <w:r>
        <w:rPr>
          <w:spacing w:val="-14"/>
        </w:rPr>
        <w:t xml:space="preserve"> </w:t>
      </w:r>
      <w:r>
        <w:t>principale</w:t>
      </w:r>
      <w:r>
        <w:rPr>
          <w:spacing w:val="-14"/>
        </w:rPr>
        <w:t xml:space="preserve"> </w:t>
      </w:r>
      <w:r>
        <w:t>caractéristique</w:t>
      </w:r>
      <w:r>
        <w:rPr>
          <w:spacing w:val="-14"/>
        </w:rPr>
        <w:t xml:space="preserve"> </w:t>
      </w:r>
      <w:r>
        <w:t>du</w:t>
      </w:r>
      <w:r>
        <w:rPr>
          <w:spacing w:val="-13"/>
        </w:rPr>
        <w:t xml:space="preserve"> </w:t>
      </w:r>
      <w:r>
        <w:t>dessin</w:t>
      </w:r>
      <w:r>
        <w:rPr>
          <w:spacing w:val="-14"/>
        </w:rPr>
        <w:t xml:space="preserve"> </w:t>
      </w:r>
      <w:r>
        <w:t>ou</w:t>
      </w:r>
      <w:r>
        <w:rPr>
          <w:spacing w:val="-14"/>
        </w:rPr>
        <w:t xml:space="preserve"> </w:t>
      </w:r>
      <w:r>
        <w:t>modèle</w:t>
      </w:r>
      <w:r>
        <w:rPr>
          <w:spacing w:val="-14"/>
        </w:rPr>
        <w:t xml:space="preserve"> </w:t>
      </w:r>
      <w:r>
        <w:t>contesté</w:t>
      </w:r>
      <w:r>
        <w:rPr>
          <w:spacing w:val="-13"/>
        </w:rPr>
        <w:t xml:space="preserve"> </w:t>
      </w:r>
      <w:r>
        <w:t>au</w:t>
      </w:r>
      <w:r>
        <w:rPr>
          <w:spacing w:val="-14"/>
        </w:rPr>
        <w:t xml:space="preserve"> </w:t>
      </w:r>
      <w:r>
        <w:t>regard de</w:t>
      </w:r>
      <w:r>
        <w:rPr>
          <w:spacing w:val="-11"/>
        </w:rPr>
        <w:t xml:space="preserve"> </w:t>
      </w:r>
      <w:r>
        <w:t>l’utilisation</w:t>
      </w:r>
      <w:r>
        <w:rPr>
          <w:spacing w:val="-11"/>
        </w:rPr>
        <w:t xml:space="preserve"> </w:t>
      </w:r>
      <w:r>
        <w:t>du</w:t>
      </w:r>
      <w:r>
        <w:rPr>
          <w:spacing w:val="-11"/>
        </w:rPr>
        <w:t xml:space="preserve"> </w:t>
      </w:r>
      <w:r>
        <w:t>sabot</w:t>
      </w:r>
      <w:r>
        <w:rPr>
          <w:spacing w:val="-10"/>
        </w:rPr>
        <w:t xml:space="preserve"> </w:t>
      </w:r>
      <w:r>
        <w:t>auquel</w:t>
      </w:r>
      <w:r>
        <w:rPr>
          <w:spacing w:val="-10"/>
        </w:rPr>
        <w:t xml:space="preserve"> </w:t>
      </w:r>
      <w:r>
        <w:t>ce</w:t>
      </w:r>
      <w:r>
        <w:rPr>
          <w:spacing w:val="-10"/>
        </w:rPr>
        <w:t xml:space="preserve"> </w:t>
      </w:r>
      <w:r>
        <w:t>dessin</w:t>
      </w:r>
      <w:r>
        <w:rPr>
          <w:spacing w:val="-11"/>
        </w:rPr>
        <w:t xml:space="preserve"> </w:t>
      </w:r>
      <w:r>
        <w:t>ou</w:t>
      </w:r>
      <w:r>
        <w:rPr>
          <w:spacing w:val="-11"/>
        </w:rPr>
        <w:t xml:space="preserve"> </w:t>
      </w:r>
      <w:r>
        <w:t>modèle</w:t>
      </w:r>
      <w:r>
        <w:rPr>
          <w:spacing w:val="-11"/>
        </w:rPr>
        <w:t xml:space="preserve"> </w:t>
      </w:r>
      <w:r>
        <w:t>est</w:t>
      </w:r>
      <w:r>
        <w:rPr>
          <w:spacing w:val="-10"/>
        </w:rPr>
        <w:t xml:space="preserve"> </w:t>
      </w:r>
      <w:r>
        <w:t>appliqué,</w:t>
      </w:r>
      <w:r>
        <w:rPr>
          <w:spacing w:val="-13"/>
        </w:rPr>
        <w:t xml:space="preserve"> </w:t>
      </w:r>
      <w:r>
        <w:t>il</w:t>
      </w:r>
      <w:r>
        <w:rPr>
          <w:spacing w:val="-10"/>
        </w:rPr>
        <w:t xml:space="preserve"> </w:t>
      </w:r>
      <w:r>
        <w:t>convient</w:t>
      </w:r>
      <w:r>
        <w:rPr>
          <w:spacing w:val="-10"/>
        </w:rPr>
        <w:t xml:space="preserve"> </w:t>
      </w:r>
      <w:r>
        <w:t>de</w:t>
      </w:r>
      <w:r>
        <w:rPr>
          <w:spacing w:val="-13"/>
        </w:rPr>
        <w:t xml:space="preserve"> </w:t>
      </w:r>
      <w:r>
        <w:t>rappeler</w:t>
      </w:r>
      <w:r>
        <w:rPr>
          <w:spacing w:val="-10"/>
        </w:rPr>
        <w:t xml:space="preserve"> </w:t>
      </w:r>
      <w:r>
        <w:t>que,</w:t>
      </w:r>
      <w:r>
        <w:rPr>
          <w:spacing w:val="-11"/>
        </w:rPr>
        <w:t xml:space="preserve"> </w:t>
      </w:r>
      <w:r>
        <w:t>ainsi qu’il ressort du point 27 ci-dessus, la principale caractéristique des sabots, qui justifie l’intégration d’une semelle</w:t>
      </w:r>
      <w:r>
        <w:rPr>
          <w:spacing w:val="-2"/>
        </w:rPr>
        <w:t xml:space="preserve"> </w:t>
      </w:r>
      <w:r>
        <w:t>ainsi qu’une empeigne robuste, est d’assurer, notamment, la solidité, la stabilité posturale, le confort et la protection des orteils et du pied. Ce n’est que, ainsi qu’il a été observé au point</w:t>
      </w:r>
      <w:r>
        <w:rPr>
          <w:spacing w:val="-2"/>
        </w:rPr>
        <w:t xml:space="preserve"> </w:t>
      </w:r>
      <w:r>
        <w:t>46 ci-dessus, de manière occasionnelle qu’un sabot peut intégrer une bride de talon fixée à l’empeigne. Au demeurant, cette appréciation opérée par la chambre de recours, au</w:t>
      </w:r>
      <w:r>
        <w:rPr>
          <w:spacing w:val="4"/>
        </w:rPr>
        <w:t xml:space="preserve"> </w:t>
      </w:r>
      <w:r>
        <w:t>point</w:t>
      </w:r>
      <w:r>
        <w:rPr>
          <w:spacing w:val="-2"/>
        </w:rPr>
        <w:t xml:space="preserve"> </w:t>
      </w:r>
      <w:r>
        <w:t>27</w:t>
      </w:r>
      <w:r>
        <w:rPr>
          <w:spacing w:val="5"/>
        </w:rPr>
        <w:t xml:space="preserve"> </w:t>
      </w:r>
      <w:r>
        <w:t>de</w:t>
      </w:r>
      <w:r>
        <w:rPr>
          <w:spacing w:val="2"/>
        </w:rPr>
        <w:t xml:space="preserve"> </w:t>
      </w:r>
      <w:r>
        <w:t>la</w:t>
      </w:r>
      <w:r>
        <w:rPr>
          <w:spacing w:val="4"/>
        </w:rPr>
        <w:t xml:space="preserve"> </w:t>
      </w:r>
      <w:r>
        <w:t>décision</w:t>
      </w:r>
      <w:r>
        <w:rPr>
          <w:spacing w:val="5"/>
        </w:rPr>
        <w:t xml:space="preserve"> </w:t>
      </w:r>
      <w:r>
        <w:t>attaquée,</w:t>
      </w:r>
      <w:r>
        <w:rPr>
          <w:spacing w:val="4"/>
        </w:rPr>
        <w:t xml:space="preserve"> </w:t>
      </w:r>
      <w:r>
        <w:t>est</w:t>
      </w:r>
      <w:r>
        <w:rPr>
          <w:spacing w:val="5"/>
        </w:rPr>
        <w:t xml:space="preserve"> </w:t>
      </w:r>
      <w:r>
        <w:t>expressément</w:t>
      </w:r>
      <w:r>
        <w:rPr>
          <w:spacing w:val="6"/>
        </w:rPr>
        <w:t xml:space="preserve"> </w:t>
      </w:r>
      <w:r>
        <w:t>admise</w:t>
      </w:r>
      <w:r>
        <w:rPr>
          <w:spacing w:val="4"/>
        </w:rPr>
        <w:t xml:space="preserve"> </w:t>
      </w:r>
      <w:r>
        <w:t>par</w:t>
      </w:r>
      <w:r>
        <w:rPr>
          <w:spacing w:val="4"/>
        </w:rPr>
        <w:t xml:space="preserve"> </w:t>
      </w:r>
      <w:r>
        <w:t>la</w:t>
      </w:r>
      <w:r>
        <w:rPr>
          <w:spacing w:val="3"/>
        </w:rPr>
        <w:t xml:space="preserve"> </w:t>
      </w:r>
      <w:r>
        <w:t>requérante</w:t>
      </w:r>
      <w:r>
        <w:rPr>
          <w:spacing w:val="4"/>
        </w:rPr>
        <w:t xml:space="preserve"> </w:t>
      </w:r>
      <w:r>
        <w:t>qui</w:t>
      </w:r>
      <w:r>
        <w:rPr>
          <w:spacing w:val="2"/>
        </w:rPr>
        <w:t xml:space="preserve"> </w:t>
      </w:r>
      <w:r>
        <w:t>reconnaît,</w:t>
      </w:r>
      <w:r>
        <w:rPr>
          <w:spacing w:val="5"/>
        </w:rPr>
        <w:t xml:space="preserve"> </w:t>
      </w:r>
      <w:r>
        <w:rPr>
          <w:spacing w:val="-5"/>
        </w:rPr>
        <w:t>au</w:t>
      </w:r>
    </w:p>
    <w:p w14:paraId="1584F53F" w14:textId="77777777" w:rsidR="00FC0660" w:rsidRDefault="00FC0660">
      <w:pPr>
        <w:pStyle w:val="Paragraphedeliste"/>
        <w:sectPr w:rsidR="00FC0660">
          <w:pgSz w:w="11900" w:h="16850"/>
          <w:pgMar w:top="1200" w:right="992" w:bottom="880" w:left="1275" w:header="0" w:footer="682" w:gutter="0"/>
          <w:cols w:space="720"/>
        </w:sectPr>
      </w:pPr>
    </w:p>
    <w:p w14:paraId="28C11C39" w14:textId="77777777" w:rsidR="00FC0660" w:rsidRDefault="005F2895">
      <w:pPr>
        <w:pStyle w:val="Corpsdetexte"/>
        <w:spacing w:before="75"/>
        <w:ind w:left="707"/>
      </w:pPr>
      <w:proofErr w:type="gramStart"/>
      <w:r>
        <w:lastRenderedPageBreak/>
        <w:t>point</w:t>
      </w:r>
      <w:proofErr w:type="gramEnd"/>
      <w:r>
        <w:rPr>
          <w:spacing w:val="-1"/>
        </w:rPr>
        <w:t xml:space="preserve"> </w:t>
      </w:r>
      <w:r>
        <w:t>17 de la requête, que les caractéristiques fondamentales d’un sabot sont « la forme ronde, l’arrière ouvert et la semelle relativement plate ».</w:t>
      </w:r>
    </w:p>
    <w:p w14:paraId="1364823D" w14:textId="77777777" w:rsidR="00FC0660" w:rsidRDefault="00FC0660">
      <w:pPr>
        <w:pStyle w:val="Corpsdetexte"/>
        <w:spacing w:before="25"/>
      </w:pPr>
    </w:p>
    <w:p w14:paraId="11E5153C" w14:textId="77777777" w:rsidR="00FC0660" w:rsidRDefault="005F2895">
      <w:pPr>
        <w:pStyle w:val="Paragraphedeliste"/>
        <w:numPr>
          <w:ilvl w:val="0"/>
          <w:numId w:val="1"/>
        </w:numPr>
        <w:tabs>
          <w:tab w:val="left" w:pos="707"/>
          <w:tab w:val="left" w:pos="720"/>
        </w:tabs>
        <w:spacing w:before="1"/>
        <w:ind w:right="418" w:hanging="538"/>
        <w:jc w:val="both"/>
      </w:pPr>
      <w:r>
        <w:t>Dans</w:t>
      </w:r>
      <w:r>
        <w:rPr>
          <w:spacing w:val="-1"/>
        </w:rPr>
        <w:t xml:space="preserve"> </w:t>
      </w:r>
      <w:r>
        <w:t>ces</w:t>
      </w:r>
      <w:r>
        <w:rPr>
          <w:spacing w:val="-14"/>
        </w:rPr>
        <w:t xml:space="preserve"> </w:t>
      </w:r>
      <w:r>
        <w:t>circonstances,</w:t>
      </w:r>
      <w:r>
        <w:rPr>
          <w:spacing w:val="-14"/>
        </w:rPr>
        <w:t xml:space="preserve"> </w:t>
      </w:r>
      <w:r>
        <w:t>la</w:t>
      </w:r>
      <w:r>
        <w:rPr>
          <w:spacing w:val="-13"/>
        </w:rPr>
        <w:t xml:space="preserve"> </w:t>
      </w:r>
      <w:r>
        <w:t>requérante</w:t>
      </w:r>
      <w:r>
        <w:rPr>
          <w:spacing w:val="-14"/>
        </w:rPr>
        <w:t xml:space="preserve"> </w:t>
      </w:r>
      <w:r>
        <w:t>n’est</w:t>
      </w:r>
      <w:r>
        <w:rPr>
          <w:spacing w:val="-13"/>
        </w:rPr>
        <w:t xml:space="preserve"> </w:t>
      </w:r>
      <w:r>
        <w:t>pas</w:t>
      </w:r>
      <w:r>
        <w:rPr>
          <w:spacing w:val="-14"/>
        </w:rPr>
        <w:t xml:space="preserve"> </w:t>
      </w:r>
      <w:r>
        <w:t>fondée</w:t>
      </w:r>
      <w:r>
        <w:rPr>
          <w:spacing w:val="-14"/>
        </w:rPr>
        <w:t xml:space="preserve"> </w:t>
      </w:r>
      <w:r>
        <w:t>à</w:t>
      </w:r>
      <w:r>
        <w:rPr>
          <w:spacing w:val="-13"/>
        </w:rPr>
        <w:t xml:space="preserve"> </w:t>
      </w:r>
      <w:r>
        <w:t>reprocher</w:t>
      </w:r>
      <w:r>
        <w:rPr>
          <w:spacing w:val="-13"/>
        </w:rPr>
        <w:t xml:space="preserve"> </w:t>
      </w:r>
      <w:r>
        <w:t>à</w:t>
      </w:r>
      <w:r>
        <w:rPr>
          <w:spacing w:val="-14"/>
        </w:rPr>
        <w:t xml:space="preserve"> </w:t>
      </w:r>
      <w:r>
        <w:t>la</w:t>
      </w:r>
      <w:r>
        <w:rPr>
          <w:spacing w:val="-14"/>
        </w:rPr>
        <w:t xml:space="preserve"> </w:t>
      </w:r>
      <w:r>
        <w:t>chambre</w:t>
      </w:r>
      <w:r>
        <w:rPr>
          <w:spacing w:val="-11"/>
        </w:rPr>
        <w:t xml:space="preserve"> </w:t>
      </w:r>
      <w:r>
        <w:t>de</w:t>
      </w:r>
      <w:r>
        <w:rPr>
          <w:spacing w:val="-14"/>
        </w:rPr>
        <w:t xml:space="preserve"> </w:t>
      </w:r>
      <w:r>
        <w:t>recours</w:t>
      </w:r>
      <w:r>
        <w:rPr>
          <w:spacing w:val="-11"/>
        </w:rPr>
        <w:t xml:space="preserve"> </w:t>
      </w:r>
      <w:r>
        <w:t>d’avoir conclu, au point 36 de la décision attaquée, que l’attention de l’utilisateur averti serait principalement attirée par une semelle épaisse et un bout arrondi. En</w:t>
      </w:r>
      <w:r>
        <w:rPr>
          <w:spacing w:val="-1"/>
        </w:rPr>
        <w:t xml:space="preserve"> </w:t>
      </w:r>
      <w:r>
        <w:t>effet,</w:t>
      </w:r>
      <w:r>
        <w:rPr>
          <w:spacing w:val="-2"/>
        </w:rPr>
        <w:t xml:space="preserve"> </w:t>
      </w:r>
      <w:r>
        <w:t>il s’agit des éléments les</w:t>
      </w:r>
      <w:r>
        <w:rPr>
          <w:spacing w:val="-2"/>
        </w:rPr>
        <w:t xml:space="preserve"> </w:t>
      </w:r>
      <w:r>
        <w:t>plus</w:t>
      </w:r>
      <w:r>
        <w:rPr>
          <w:spacing w:val="-4"/>
        </w:rPr>
        <w:t xml:space="preserve"> </w:t>
      </w:r>
      <w:r>
        <w:t>visibles</w:t>
      </w:r>
      <w:r>
        <w:rPr>
          <w:spacing w:val="-4"/>
        </w:rPr>
        <w:t xml:space="preserve"> </w:t>
      </w:r>
      <w:r>
        <w:t>et</w:t>
      </w:r>
      <w:r>
        <w:rPr>
          <w:spacing w:val="-4"/>
        </w:rPr>
        <w:t xml:space="preserve"> </w:t>
      </w:r>
      <w:r>
        <w:t>les</w:t>
      </w:r>
      <w:r>
        <w:rPr>
          <w:spacing w:val="-2"/>
        </w:rPr>
        <w:t xml:space="preserve"> </w:t>
      </w:r>
      <w:r>
        <w:t>plus</w:t>
      </w:r>
      <w:r>
        <w:rPr>
          <w:spacing w:val="-2"/>
        </w:rPr>
        <w:t xml:space="preserve"> </w:t>
      </w:r>
      <w:r>
        <w:t>importants,</w:t>
      </w:r>
      <w:r>
        <w:rPr>
          <w:spacing w:val="-4"/>
        </w:rPr>
        <w:t xml:space="preserve"> </w:t>
      </w:r>
      <w:r>
        <w:t>au</w:t>
      </w:r>
      <w:r>
        <w:rPr>
          <w:spacing w:val="-2"/>
        </w:rPr>
        <w:t xml:space="preserve"> </w:t>
      </w:r>
      <w:r>
        <w:t>sens</w:t>
      </w:r>
      <w:r>
        <w:rPr>
          <w:spacing w:val="-2"/>
        </w:rPr>
        <w:t xml:space="preserve"> </w:t>
      </w:r>
      <w:r>
        <w:t>de</w:t>
      </w:r>
      <w:r>
        <w:rPr>
          <w:spacing w:val="-2"/>
        </w:rPr>
        <w:t xml:space="preserve"> </w:t>
      </w:r>
      <w:r>
        <w:t>la</w:t>
      </w:r>
      <w:r>
        <w:rPr>
          <w:spacing w:val="-2"/>
        </w:rPr>
        <w:t xml:space="preserve"> </w:t>
      </w:r>
      <w:r>
        <w:t>jurisprudence</w:t>
      </w:r>
      <w:r>
        <w:rPr>
          <w:spacing w:val="-2"/>
        </w:rPr>
        <w:t xml:space="preserve"> </w:t>
      </w:r>
      <w:r>
        <w:t>citée</w:t>
      </w:r>
      <w:r>
        <w:rPr>
          <w:spacing w:val="-2"/>
        </w:rPr>
        <w:t xml:space="preserve"> </w:t>
      </w:r>
      <w:r>
        <w:t>au</w:t>
      </w:r>
      <w:r>
        <w:rPr>
          <w:spacing w:val="-2"/>
        </w:rPr>
        <w:t xml:space="preserve"> </w:t>
      </w:r>
      <w:r>
        <w:t>point 60</w:t>
      </w:r>
      <w:r>
        <w:rPr>
          <w:spacing w:val="-2"/>
        </w:rPr>
        <w:t xml:space="preserve"> </w:t>
      </w:r>
      <w:r>
        <w:t>ci-dessus,</w:t>
      </w:r>
      <w:r>
        <w:rPr>
          <w:spacing w:val="-5"/>
        </w:rPr>
        <w:t xml:space="preserve"> </w:t>
      </w:r>
      <w:r>
        <w:t>au regard de l’utilisation des produits en cause.</w:t>
      </w:r>
    </w:p>
    <w:p w14:paraId="1C6C65AE" w14:textId="77777777" w:rsidR="00FC0660" w:rsidRDefault="00FC0660">
      <w:pPr>
        <w:pStyle w:val="Corpsdetexte"/>
        <w:spacing w:before="27"/>
      </w:pPr>
    </w:p>
    <w:p w14:paraId="0585979C" w14:textId="77777777" w:rsidR="00FC0660" w:rsidRDefault="005F2895">
      <w:pPr>
        <w:pStyle w:val="Paragraphedeliste"/>
        <w:numPr>
          <w:ilvl w:val="0"/>
          <w:numId w:val="1"/>
        </w:numPr>
        <w:tabs>
          <w:tab w:val="left" w:pos="707"/>
          <w:tab w:val="left" w:pos="720"/>
        </w:tabs>
        <w:ind w:right="423" w:hanging="538"/>
        <w:jc w:val="both"/>
      </w:pPr>
      <w:r>
        <w:t>S’il est vrai, ainsi que le fait valoir la requérante, que la présence de la bride de talon dans le dessin ou modèle contesté a pour fonction d’empêcher les pieds de glisser et qu’elle est susceptible d’être manipulé au moment d’enfiler ou de retirer le sabot, elle n’est néanmoins pas de nature, en raison de son caractère occasionnel, à prévaloir sur les considérations évoquées au point 64 ci-dessus.</w:t>
      </w:r>
    </w:p>
    <w:p w14:paraId="7115F584" w14:textId="77777777" w:rsidR="00FC0660" w:rsidRDefault="00FC0660">
      <w:pPr>
        <w:pStyle w:val="Corpsdetexte"/>
        <w:spacing w:before="28"/>
      </w:pPr>
    </w:p>
    <w:p w14:paraId="7278AB7B" w14:textId="77777777" w:rsidR="00FC0660" w:rsidRDefault="005F2895">
      <w:pPr>
        <w:pStyle w:val="Paragraphedeliste"/>
        <w:numPr>
          <w:ilvl w:val="0"/>
          <w:numId w:val="1"/>
        </w:numPr>
        <w:tabs>
          <w:tab w:val="left" w:pos="707"/>
          <w:tab w:val="left" w:pos="720"/>
        </w:tabs>
        <w:spacing w:before="1"/>
        <w:ind w:right="422" w:hanging="538"/>
        <w:jc w:val="both"/>
      </w:pPr>
      <w:r>
        <w:t>Il s’ensuit</w:t>
      </w:r>
      <w:r>
        <w:rPr>
          <w:spacing w:val="-4"/>
        </w:rPr>
        <w:t xml:space="preserve"> </w:t>
      </w:r>
      <w:r>
        <w:t>que</w:t>
      </w:r>
      <w:r>
        <w:rPr>
          <w:spacing w:val="-4"/>
        </w:rPr>
        <w:t xml:space="preserve"> </w:t>
      </w:r>
      <w:r>
        <w:t>la</w:t>
      </w:r>
      <w:r>
        <w:rPr>
          <w:spacing w:val="-4"/>
        </w:rPr>
        <w:t xml:space="preserve"> </w:t>
      </w:r>
      <w:r>
        <w:t>requérante</w:t>
      </w:r>
      <w:r>
        <w:rPr>
          <w:spacing w:val="-4"/>
        </w:rPr>
        <w:t xml:space="preserve"> </w:t>
      </w:r>
      <w:r>
        <w:t>n’est</w:t>
      </w:r>
      <w:r>
        <w:rPr>
          <w:spacing w:val="-3"/>
        </w:rPr>
        <w:t xml:space="preserve"> </w:t>
      </w:r>
      <w:r>
        <w:t>pas</w:t>
      </w:r>
      <w:r>
        <w:rPr>
          <w:spacing w:val="-2"/>
        </w:rPr>
        <w:t xml:space="preserve"> </w:t>
      </w:r>
      <w:r>
        <w:t>fondée</w:t>
      </w:r>
      <w:r>
        <w:rPr>
          <w:spacing w:val="-2"/>
        </w:rPr>
        <w:t xml:space="preserve"> </w:t>
      </w:r>
      <w:r>
        <w:t>à</w:t>
      </w:r>
      <w:r>
        <w:rPr>
          <w:spacing w:val="-4"/>
        </w:rPr>
        <w:t xml:space="preserve"> </w:t>
      </w:r>
      <w:r>
        <w:t>reprocher</w:t>
      </w:r>
      <w:r>
        <w:rPr>
          <w:spacing w:val="-4"/>
        </w:rPr>
        <w:t xml:space="preserve"> </w:t>
      </w:r>
      <w:r>
        <w:t>à</w:t>
      </w:r>
      <w:r>
        <w:rPr>
          <w:spacing w:val="-4"/>
        </w:rPr>
        <w:t xml:space="preserve"> </w:t>
      </w:r>
      <w:r>
        <w:t>la</w:t>
      </w:r>
      <w:r>
        <w:rPr>
          <w:spacing w:val="-4"/>
        </w:rPr>
        <w:t xml:space="preserve"> </w:t>
      </w:r>
      <w:r>
        <w:t>chambre</w:t>
      </w:r>
      <w:r>
        <w:rPr>
          <w:spacing w:val="-2"/>
        </w:rPr>
        <w:t xml:space="preserve"> </w:t>
      </w:r>
      <w:r>
        <w:t>de</w:t>
      </w:r>
      <w:r>
        <w:rPr>
          <w:spacing w:val="-4"/>
        </w:rPr>
        <w:t xml:space="preserve"> </w:t>
      </w:r>
      <w:r>
        <w:t>recours</w:t>
      </w:r>
      <w:r>
        <w:rPr>
          <w:spacing w:val="-4"/>
        </w:rPr>
        <w:t xml:space="preserve"> </w:t>
      </w:r>
      <w:r>
        <w:t>de</w:t>
      </w:r>
      <w:r>
        <w:rPr>
          <w:spacing w:val="-4"/>
        </w:rPr>
        <w:t xml:space="preserve"> </w:t>
      </w:r>
      <w:r>
        <w:t>ne</w:t>
      </w:r>
      <w:r>
        <w:rPr>
          <w:spacing w:val="-2"/>
        </w:rPr>
        <w:t xml:space="preserve"> </w:t>
      </w:r>
      <w:r>
        <w:t>pas</w:t>
      </w:r>
      <w:r>
        <w:rPr>
          <w:spacing w:val="-4"/>
        </w:rPr>
        <w:t xml:space="preserve"> </w:t>
      </w:r>
      <w:r>
        <w:t>avoir tenu compte de son argumentation selon laquelle la bride de talon serait considérée, par l’utilisateur averti, comme la principale caractéristique du sabot fabriqué à partir du dessin ou modèle contesté au regard de l’utilisation de ce produit.</w:t>
      </w:r>
    </w:p>
    <w:p w14:paraId="1A57887E" w14:textId="77777777" w:rsidR="00FC0660" w:rsidRDefault="00FC0660">
      <w:pPr>
        <w:pStyle w:val="Corpsdetexte"/>
        <w:spacing w:before="26"/>
      </w:pPr>
    </w:p>
    <w:p w14:paraId="2B1C1886" w14:textId="77777777" w:rsidR="00FC0660" w:rsidRDefault="005F2895">
      <w:pPr>
        <w:pStyle w:val="Paragraphedeliste"/>
        <w:numPr>
          <w:ilvl w:val="0"/>
          <w:numId w:val="1"/>
        </w:numPr>
        <w:tabs>
          <w:tab w:val="left" w:pos="707"/>
          <w:tab w:val="left" w:pos="720"/>
        </w:tabs>
        <w:spacing w:line="242" w:lineRule="auto"/>
        <w:ind w:right="425" w:hanging="538"/>
        <w:jc w:val="both"/>
      </w:pPr>
      <w:r>
        <w:t>Dans ces circonstances, la requérante n’est pas non plus fondée à reprocher à la chambre de recours</w:t>
      </w:r>
      <w:r>
        <w:rPr>
          <w:spacing w:val="-2"/>
        </w:rPr>
        <w:t xml:space="preserve"> </w:t>
      </w:r>
      <w:r>
        <w:t>de</w:t>
      </w:r>
      <w:r>
        <w:rPr>
          <w:spacing w:val="-2"/>
        </w:rPr>
        <w:t xml:space="preserve"> </w:t>
      </w:r>
      <w:r>
        <w:t>ne</w:t>
      </w:r>
      <w:r>
        <w:rPr>
          <w:spacing w:val="-2"/>
        </w:rPr>
        <w:t xml:space="preserve"> </w:t>
      </w:r>
      <w:r>
        <w:t>pas</w:t>
      </w:r>
      <w:r>
        <w:rPr>
          <w:spacing w:val="-2"/>
        </w:rPr>
        <w:t xml:space="preserve"> </w:t>
      </w:r>
      <w:r>
        <w:t>avoir</w:t>
      </w:r>
      <w:r>
        <w:rPr>
          <w:spacing w:val="-2"/>
        </w:rPr>
        <w:t xml:space="preserve"> </w:t>
      </w:r>
      <w:r>
        <w:t>procédé</w:t>
      </w:r>
      <w:r>
        <w:rPr>
          <w:spacing w:val="-2"/>
        </w:rPr>
        <w:t xml:space="preserve"> </w:t>
      </w:r>
      <w:r>
        <w:t>à</w:t>
      </w:r>
      <w:r>
        <w:rPr>
          <w:spacing w:val="-2"/>
        </w:rPr>
        <w:t xml:space="preserve"> </w:t>
      </w:r>
      <w:r>
        <w:t>une</w:t>
      </w:r>
      <w:r>
        <w:rPr>
          <w:spacing w:val="-2"/>
        </w:rPr>
        <w:t xml:space="preserve"> </w:t>
      </w:r>
      <w:r>
        <w:t>appréciation</w:t>
      </w:r>
      <w:r>
        <w:rPr>
          <w:spacing w:val="-2"/>
        </w:rPr>
        <w:t xml:space="preserve"> </w:t>
      </w:r>
      <w:r>
        <w:t>rigoureuse</w:t>
      </w:r>
      <w:r>
        <w:rPr>
          <w:spacing w:val="-2"/>
        </w:rPr>
        <w:t xml:space="preserve"> </w:t>
      </w:r>
      <w:r>
        <w:t>de</w:t>
      </w:r>
      <w:r>
        <w:rPr>
          <w:spacing w:val="-2"/>
        </w:rPr>
        <w:t xml:space="preserve"> </w:t>
      </w:r>
      <w:r>
        <w:t>l’ensemble</w:t>
      </w:r>
      <w:r>
        <w:rPr>
          <w:spacing w:val="-2"/>
        </w:rPr>
        <w:t xml:space="preserve"> </w:t>
      </w:r>
      <w:r>
        <w:t>des</w:t>
      </w:r>
      <w:r>
        <w:rPr>
          <w:spacing w:val="-2"/>
        </w:rPr>
        <w:t xml:space="preserve"> </w:t>
      </w:r>
      <w:r>
        <w:t>caractéristiques du dessin ou modèle contesté.</w:t>
      </w:r>
    </w:p>
    <w:p w14:paraId="6FE5A2D8" w14:textId="77777777" w:rsidR="00FC0660" w:rsidRDefault="00FC0660">
      <w:pPr>
        <w:pStyle w:val="Corpsdetexte"/>
        <w:spacing w:before="20"/>
      </w:pPr>
    </w:p>
    <w:p w14:paraId="57A53453" w14:textId="77777777" w:rsidR="00FC0660" w:rsidRDefault="005F2895">
      <w:pPr>
        <w:pStyle w:val="Paragraphedeliste"/>
        <w:numPr>
          <w:ilvl w:val="0"/>
          <w:numId w:val="1"/>
        </w:numPr>
        <w:tabs>
          <w:tab w:val="left" w:pos="707"/>
          <w:tab w:val="left" w:pos="720"/>
        </w:tabs>
        <w:ind w:right="422" w:hanging="538"/>
        <w:jc w:val="both"/>
      </w:pPr>
      <w:r>
        <w:t>Eu égard à l’ensemble des considérations qui précèdent, c’est sans commettre d’erreur d’appréciation que la chambre de recours a conclu, au point 40 de la décision attaquée, que le dessin</w:t>
      </w:r>
      <w:r>
        <w:rPr>
          <w:spacing w:val="-7"/>
        </w:rPr>
        <w:t xml:space="preserve"> </w:t>
      </w:r>
      <w:r>
        <w:t>ou</w:t>
      </w:r>
      <w:r>
        <w:rPr>
          <w:spacing w:val="-7"/>
        </w:rPr>
        <w:t xml:space="preserve"> </w:t>
      </w:r>
      <w:r>
        <w:t>modèle</w:t>
      </w:r>
      <w:r>
        <w:rPr>
          <w:spacing w:val="-7"/>
        </w:rPr>
        <w:t xml:space="preserve"> </w:t>
      </w:r>
      <w:r>
        <w:t>contesté</w:t>
      </w:r>
      <w:r>
        <w:rPr>
          <w:spacing w:val="-7"/>
        </w:rPr>
        <w:t xml:space="preserve"> </w:t>
      </w:r>
      <w:r>
        <w:t>était</w:t>
      </w:r>
      <w:r>
        <w:rPr>
          <w:spacing w:val="-6"/>
        </w:rPr>
        <w:t xml:space="preserve"> </w:t>
      </w:r>
      <w:r>
        <w:t>dépourvu</w:t>
      </w:r>
      <w:r>
        <w:rPr>
          <w:spacing w:val="-7"/>
        </w:rPr>
        <w:t xml:space="preserve"> </w:t>
      </w:r>
      <w:r>
        <w:t>de</w:t>
      </w:r>
      <w:r>
        <w:rPr>
          <w:spacing w:val="-7"/>
        </w:rPr>
        <w:t xml:space="preserve"> </w:t>
      </w:r>
      <w:r>
        <w:t>caractère</w:t>
      </w:r>
      <w:r>
        <w:rPr>
          <w:spacing w:val="-7"/>
        </w:rPr>
        <w:t xml:space="preserve"> </w:t>
      </w:r>
      <w:r>
        <w:t>individuel</w:t>
      </w:r>
      <w:r>
        <w:rPr>
          <w:spacing w:val="-6"/>
        </w:rPr>
        <w:t xml:space="preserve"> </w:t>
      </w:r>
      <w:r>
        <w:t>par</w:t>
      </w:r>
      <w:r>
        <w:rPr>
          <w:spacing w:val="-6"/>
        </w:rPr>
        <w:t xml:space="preserve"> </w:t>
      </w:r>
      <w:r>
        <w:t>rapport</w:t>
      </w:r>
      <w:r>
        <w:rPr>
          <w:spacing w:val="-6"/>
        </w:rPr>
        <w:t xml:space="preserve"> </w:t>
      </w:r>
      <w:r>
        <w:t>au</w:t>
      </w:r>
      <w:r>
        <w:rPr>
          <w:spacing w:val="-7"/>
        </w:rPr>
        <w:t xml:space="preserve"> </w:t>
      </w:r>
      <w:r>
        <w:t>dessin</w:t>
      </w:r>
      <w:r>
        <w:rPr>
          <w:spacing w:val="-7"/>
        </w:rPr>
        <w:t xml:space="preserve"> </w:t>
      </w:r>
      <w:r>
        <w:t>ou</w:t>
      </w:r>
      <w:r>
        <w:rPr>
          <w:spacing w:val="-7"/>
        </w:rPr>
        <w:t xml:space="preserve"> </w:t>
      </w:r>
      <w:r>
        <w:t xml:space="preserve">modèle </w:t>
      </w:r>
      <w:r>
        <w:rPr>
          <w:spacing w:val="-2"/>
        </w:rPr>
        <w:t>antérieur.</w:t>
      </w:r>
    </w:p>
    <w:p w14:paraId="77D537BB" w14:textId="77777777" w:rsidR="00FC0660" w:rsidRDefault="00FC0660">
      <w:pPr>
        <w:pStyle w:val="Corpsdetexte"/>
        <w:spacing w:before="26"/>
      </w:pPr>
    </w:p>
    <w:p w14:paraId="49C7EA22" w14:textId="77777777" w:rsidR="00FC0660" w:rsidRDefault="005F2895">
      <w:pPr>
        <w:pStyle w:val="Paragraphedeliste"/>
        <w:numPr>
          <w:ilvl w:val="0"/>
          <w:numId w:val="1"/>
        </w:numPr>
        <w:tabs>
          <w:tab w:val="left" w:pos="707"/>
          <w:tab w:val="left" w:pos="720"/>
        </w:tabs>
        <w:ind w:right="418" w:hanging="538"/>
        <w:jc w:val="both"/>
      </w:pPr>
      <w:r>
        <w:t xml:space="preserve">Par ailleurs, la requérante ne saurait remettre en cause cette conclusion en se référant à une décision de l’United States Patents and </w:t>
      </w:r>
      <w:proofErr w:type="spellStart"/>
      <w:r>
        <w:t>Trademarks</w:t>
      </w:r>
      <w:proofErr w:type="spellEnd"/>
      <w:r>
        <w:t xml:space="preserve"> Office (Office américain des brevets et des marques). En effet, il convient de relever que le régime de l’Union européenne des dessins ou modèles</w:t>
      </w:r>
      <w:r>
        <w:rPr>
          <w:spacing w:val="-9"/>
        </w:rPr>
        <w:t xml:space="preserve"> </w:t>
      </w:r>
      <w:r>
        <w:t>est</w:t>
      </w:r>
      <w:r>
        <w:rPr>
          <w:spacing w:val="-6"/>
        </w:rPr>
        <w:t xml:space="preserve"> </w:t>
      </w:r>
      <w:r>
        <w:t>un</w:t>
      </w:r>
      <w:r>
        <w:rPr>
          <w:spacing w:val="-7"/>
        </w:rPr>
        <w:t xml:space="preserve"> </w:t>
      </w:r>
      <w:r>
        <w:t>système</w:t>
      </w:r>
      <w:r>
        <w:rPr>
          <w:spacing w:val="-7"/>
        </w:rPr>
        <w:t xml:space="preserve"> </w:t>
      </w:r>
      <w:r>
        <w:t>autonome,</w:t>
      </w:r>
      <w:r>
        <w:rPr>
          <w:spacing w:val="-7"/>
        </w:rPr>
        <w:t xml:space="preserve"> </w:t>
      </w:r>
      <w:r>
        <w:t>constitué</w:t>
      </w:r>
      <w:r>
        <w:rPr>
          <w:spacing w:val="-7"/>
        </w:rPr>
        <w:t xml:space="preserve"> </w:t>
      </w:r>
      <w:r>
        <w:t>d’un</w:t>
      </w:r>
      <w:r>
        <w:rPr>
          <w:spacing w:val="-7"/>
        </w:rPr>
        <w:t xml:space="preserve"> </w:t>
      </w:r>
      <w:r>
        <w:t>ensemble</w:t>
      </w:r>
      <w:r>
        <w:rPr>
          <w:spacing w:val="-7"/>
        </w:rPr>
        <w:t xml:space="preserve"> </w:t>
      </w:r>
      <w:r>
        <w:t>de</w:t>
      </w:r>
      <w:r>
        <w:rPr>
          <w:spacing w:val="-7"/>
        </w:rPr>
        <w:t xml:space="preserve"> </w:t>
      </w:r>
      <w:r>
        <w:t>règles</w:t>
      </w:r>
      <w:r>
        <w:rPr>
          <w:spacing w:val="-7"/>
        </w:rPr>
        <w:t xml:space="preserve"> </w:t>
      </w:r>
      <w:r>
        <w:t>et</w:t>
      </w:r>
      <w:r>
        <w:rPr>
          <w:spacing w:val="-6"/>
        </w:rPr>
        <w:t xml:space="preserve"> </w:t>
      </w:r>
      <w:r>
        <w:t>poursuivant</w:t>
      </w:r>
      <w:r>
        <w:rPr>
          <w:spacing w:val="-6"/>
        </w:rPr>
        <w:t xml:space="preserve"> </w:t>
      </w:r>
      <w:r>
        <w:t>des</w:t>
      </w:r>
      <w:r>
        <w:rPr>
          <w:spacing w:val="-7"/>
        </w:rPr>
        <w:t xml:space="preserve"> </w:t>
      </w:r>
      <w:r>
        <w:t>objectifs qui lui sont spécifiques, son application étant indépendante de tout système national [voir arrêt du 9</w:t>
      </w:r>
      <w:r>
        <w:rPr>
          <w:spacing w:val="-5"/>
        </w:rPr>
        <w:t xml:space="preserve"> </w:t>
      </w:r>
      <w:r>
        <w:t>février 2017, Mast-</w:t>
      </w:r>
      <w:proofErr w:type="spellStart"/>
      <w:r>
        <w:t>Jägermeister</w:t>
      </w:r>
      <w:proofErr w:type="spellEnd"/>
      <w:r>
        <w:t xml:space="preserve">/EUIPO (Gobelets), T-16/16, </w:t>
      </w:r>
      <w:proofErr w:type="gramStart"/>
      <w:r>
        <w:t>EU:T</w:t>
      </w:r>
      <w:proofErr w:type="gramEnd"/>
      <w:r>
        <w:t>:</w:t>
      </w:r>
      <w:proofErr w:type="gramStart"/>
      <w:r>
        <w:t>2017:</w:t>
      </w:r>
      <w:proofErr w:type="gramEnd"/>
      <w:r>
        <w:t>68, point</w:t>
      </w:r>
      <w:r>
        <w:rPr>
          <w:spacing w:val="-2"/>
        </w:rPr>
        <w:t xml:space="preserve"> </w:t>
      </w:r>
      <w:r>
        <w:t>53 et jurisprudence citée] et, a fortiori, de celui d’un État tiers.</w:t>
      </w:r>
    </w:p>
    <w:p w14:paraId="156DF518" w14:textId="77777777" w:rsidR="00FC0660" w:rsidRDefault="00FC0660">
      <w:pPr>
        <w:pStyle w:val="Corpsdetexte"/>
        <w:spacing w:before="29"/>
      </w:pPr>
    </w:p>
    <w:p w14:paraId="36604BEC" w14:textId="77777777" w:rsidR="00FC0660" w:rsidRDefault="005F2895">
      <w:pPr>
        <w:pStyle w:val="Paragraphedeliste"/>
        <w:numPr>
          <w:ilvl w:val="0"/>
          <w:numId w:val="1"/>
        </w:numPr>
        <w:tabs>
          <w:tab w:val="left" w:pos="707"/>
          <w:tab w:val="left" w:pos="720"/>
        </w:tabs>
        <w:ind w:right="418" w:hanging="538"/>
        <w:jc w:val="both"/>
      </w:pPr>
      <w:r>
        <w:t>La légalité des décisions des chambres de recours doit ainsi être appréciée uniquement sur le fondement</w:t>
      </w:r>
      <w:r>
        <w:rPr>
          <w:spacing w:val="-4"/>
        </w:rPr>
        <w:t xml:space="preserve"> </w:t>
      </w:r>
      <w:r>
        <w:t>du</w:t>
      </w:r>
      <w:r>
        <w:rPr>
          <w:spacing w:val="-5"/>
        </w:rPr>
        <w:t xml:space="preserve"> </w:t>
      </w:r>
      <w:r>
        <w:t>règlement</w:t>
      </w:r>
      <w:r>
        <w:rPr>
          <w:spacing w:val="-6"/>
        </w:rPr>
        <w:t xml:space="preserve"> </w:t>
      </w:r>
      <w:r>
        <w:t>n</w:t>
      </w:r>
      <w:r>
        <w:rPr>
          <w:vertAlign w:val="superscript"/>
        </w:rPr>
        <w:t>o</w:t>
      </w:r>
      <w:r>
        <w:rPr>
          <w:spacing w:val="-5"/>
        </w:rPr>
        <w:t xml:space="preserve"> </w:t>
      </w:r>
      <w:r>
        <w:t>6/2002,</w:t>
      </w:r>
      <w:r>
        <w:rPr>
          <w:spacing w:val="-7"/>
        </w:rPr>
        <w:t xml:space="preserve"> </w:t>
      </w:r>
      <w:r>
        <w:t>tel</w:t>
      </w:r>
      <w:r>
        <w:rPr>
          <w:spacing w:val="-4"/>
        </w:rPr>
        <w:t xml:space="preserve"> </w:t>
      </w:r>
      <w:r>
        <w:t>qu’interprété</w:t>
      </w:r>
      <w:r>
        <w:rPr>
          <w:spacing w:val="-4"/>
        </w:rPr>
        <w:t xml:space="preserve"> </w:t>
      </w:r>
      <w:r>
        <w:t>par</w:t>
      </w:r>
      <w:r>
        <w:rPr>
          <w:spacing w:val="-4"/>
        </w:rPr>
        <w:t xml:space="preserve"> </w:t>
      </w:r>
      <w:r>
        <w:t>le</w:t>
      </w:r>
      <w:r>
        <w:rPr>
          <w:spacing w:val="-4"/>
        </w:rPr>
        <w:t xml:space="preserve"> </w:t>
      </w:r>
      <w:r>
        <w:t>juge</w:t>
      </w:r>
      <w:r>
        <w:rPr>
          <w:spacing w:val="-4"/>
        </w:rPr>
        <w:t xml:space="preserve"> </w:t>
      </w:r>
      <w:r>
        <w:t>de</w:t>
      </w:r>
      <w:r>
        <w:rPr>
          <w:spacing w:val="-4"/>
        </w:rPr>
        <w:t xml:space="preserve"> </w:t>
      </w:r>
      <w:r>
        <w:t>l’Union,</w:t>
      </w:r>
      <w:r>
        <w:rPr>
          <w:spacing w:val="-5"/>
        </w:rPr>
        <w:t xml:space="preserve"> </w:t>
      </w:r>
      <w:r>
        <w:t>et</w:t>
      </w:r>
      <w:r>
        <w:rPr>
          <w:spacing w:val="-4"/>
        </w:rPr>
        <w:t xml:space="preserve"> </w:t>
      </w:r>
      <w:r>
        <w:t>non</w:t>
      </w:r>
      <w:r>
        <w:rPr>
          <w:spacing w:val="-7"/>
        </w:rPr>
        <w:t xml:space="preserve"> </w:t>
      </w:r>
      <w:r>
        <w:t>pas</w:t>
      </w:r>
      <w:r>
        <w:rPr>
          <w:spacing w:val="-4"/>
        </w:rPr>
        <w:t xml:space="preserve"> </w:t>
      </w:r>
      <w:r>
        <w:t>sur</w:t>
      </w:r>
      <w:r>
        <w:rPr>
          <w:spacing w:val="-6"/>
        </w:rPr>
        <w:t xml:space="preserve"> </w:t>
      </w:r>
      <w:r>
        <w:t>la</w:t>
      </w:r>
      <w:r>
        <w:rPr>
          <w:spacing w:val="-4"/>
        </w:rPr>
        <w:t xml:space="preserve"> </w:t>
      </w:r>
      <w:r>
        <w:t>base d’une jurisprudence nationale [voir arrêt du 4 juillet 2017, Murphy/EUIPO</w:t>
      </w:r>
      <w:r>
        <w:rPr>
          <w:spacing w:val="-2"/>
        </w:rPr>
        <w:t xml:space="preserve"> </w:t>
      </w:r>
      <w:r>
        <w:t xml:space="preserve">– Nike </w:t>
      </w:r>
      <w:proofErr w:type="spellStart"/>
      <w:r>
        <w:t>Innovate</w:t>
      </w:r>
      <w:proofErr w:type="spellEnd"/>
      <w:r>
        <w:t xml:space="preserve"> (Bracelet</w:t>
      </w:r>
      <w:r>
        <w:rPr>
          <w:spacing w:val="-14"/>
        </w:rPr>
        <w:t xml:space="preserve"> </w:t>
      </w:r>
      <w:r>
        <w:t>de</w:t>
      </w:r>
      <w:r>
        <w:rPr>
          <w:spacing w:val="-14"/>
        </w:rPr>
        <w:t xml:space="preserve"> </w:t>
      </w:r>
      <w:r>
        <w:t>montre</w:t>
      </w:r>
      <w:r>
        <w:rPr>
          <w:spacing w:val="-14"/>
        </w:rPr>
        <w:t xml:space="preserve"> </w:t>
      </w:r>
      <w:r>
        <w:t>électronique),</w:t>
      </w:r>
      <w:r>
        <w:rPr>
          <w:spacing w:val="-13"/>
        </w:rPr>
        <w:t xml:space="preserve"> </w:t>
      </w:r>
      <w:r>
        <w:t>T-90/16,</w:t>
      </w:r>
      <w:r>
        <w:rPr>
          <w:spacing w:val="-14"/>
        </w:rPr>
        <w:t xml:space="preserve"> </w:t>
      </w:r>
      <w:r>
        <w:t>non</w:t>
      </w:r>
      <w:r>
        <w:rPr>
          <w:spacing w:val="-14"/>
        </w:rPr>
        <w:t xml:space="preserve"> </w:t>
      </w:r>
      <w:r>
        <w:t>publié,</w:t>
      </w:r>
      <w:r>
        <w:rPr>
          <w:spacing w:val="-14"/>
        </w:rPr>
        <w:t xml:space="preserve"> </w:t>
      </w:r>
      <w:proofErr w:type="gramStart"/>
      <w:r>
        <w:t>EU:T</w:t>
      </w:r>
      <w:proofErr w:type="gramEnd"/>
      <w:r>
        <w:t>:</w:t>
      </w:r>
      <w:proofErr w:type="gramStart"/>
      <w:r>
        <w:t>2017:</w:t>
      </w:r>
      <w:proofErr w:type="gramEnd"/>
      <w:r>
        <w:t>464,</w:t>
      </w:r>
      <w:r>
        <w:rPr>
          <w:spacing w:val="-13"/>
        </w:rPr>
        <w:t xml:space="preserve"> </w:t>
      </w:r>
      <w:r>
        <w:t>point</w:t>
      </w:r>
      <w:r>
        <w:rPr>
          <w:spacing w:val="-14"/>
        </w:rPr>
        <w:t xml:space="preserve"> </w:t>
      </w:r>
      <w:r>
        <w:t>72</w:t>
      </w:r>
      <w:r>
        <w:rPr>
          <w:spacing w:val="-14"/>
        </w:rPr>
        <w:t xml:space="preserve"> </w:t>
      </w:r>
      <w:r>
        <w:t>et</w:t>
      </w:r>
      <w:r>
        <w:rPr>
          <w:spacing w:val="-14"/>
        </w:rPr>
        <w:t xml:space="preserve"> </w:t>
      </w:r>
      <w:r>
        <w:t>jurisprudence citée]</w:t>
      </w:r>
      <w:r>
        <w:rPr>
          <w:spacing w:val="-3"/>
        </w:rPr>
        <w:t xml:space="preserve"> </w:t>
      </w:r>
      <w:r>
        <w:t>et,</w:t>
      </w:r>
      <w:r>
        <w:rPr>
          <w:spacing w:val="-4"/>
        </w:rPr>
        <w:t xml:space="preserve"> </w:t>
      </w:r>
      <w:r>
        <w:t>a</w:t>
      </w:r>
      <w:r>
        <w:rPr>
          <w:spacing w:val="-1"/>
        </w:rPr>
        <w:t xml:space="preserve"> </w:t>
      </w:r>
      <w:r>
        <w:t>fortiori,</w:t>
      </w:r>
      <w:r>
        <w:rPr>
          <w:spacing w:val="-1"/>
        </w:rPr>
        <w:t xml:space="preserve"> </w:t>
      </w:r>
      <w:r>
        <w:t>non</w:t>
      </w:r>
      <w:r>
        <w:rPr>
          <w:spacing w:val="-1"/>
        </w:rPr>
        <w:t xml:space="preserve"> </w:t>
      </w:r>
      <w:r>
        <w:t>plus</w:t>
      </w:r>
      <w:r>
        <w:rPr>
          <w:spacing w:val="-3"/>
        </w:rPr>
        <w:t xml:space="preserve"> </w:t>
      </w:r>
      <w:r>
        <w:t>sur la</w:t>
      </w:r>
      <w:r>
        <w:rPr>
          <w:spacing w:val="-1"/>
        </w:rPr>
        <w:t xml:space="preserve"> </w:t>
      </w:r>
      <w:r>
        <w:t>base</w:t>
      </w:r>
      <w:r>
        <w:rPr>
          <w:spacing w:val="-1"/>
        </w:rPr>
        <w:t xml:space="preserve"> </w:t>
      </w:r>
      <w:r>
        <w:t>des</w:t>
      </w:r>
      <w:r>
        <w:rPr>
          <w:spacing w:val="-1"/>
        </w:rPr>
        <w:t xml:space="preserve"> </w:t>
      </w:r>
      <w:r>
        <w:t>décisions</w:t>
      </w:r>
      <w:r>
        <w:rPr>
          <w:spacing w:val="-1"/>
        </w:rPr>
        <w:t xml:space="preserve"> </w:t>
      </w:r>
      <w:r>
        <w:t>prises</w:t>
      </w:r>
      <w:r>
        <w:rPr>
          <w:spacing w:val="-3"/>
        </w:rPr>
        <w:t xml:space="preserve"> </w:t>
      </w:r>
      <w:r>
        <w:t>par</w:t>
      </w:r>
      <w:r>
        <w:rPr>
          <w:spacing w:val="-3"/>
        </w:rPr>
        <w:t xml:space="preserve"> </w:t>
      </w:r>
      <w:r>
        <w:t>les</w:t>
      </w:r>
      <w:r>
        <w:rPr>
          <w:spacing w:val="-3"/>
        </w:rPr>
        <w:t xml:space="preserve"> </w:t>
      </w:r>
      <w:r>
        <w:t>autorités</w:t>
      </w:r>
      <w:r>
        <w:rPr>
          <w:spacing w:val="-1"/>
        </w:rPr>
        <w:t xml:space="preserve"> </w:t>
      </w:r>
      <w:r>
        <w:t>situées</w:t>
      </w:r>
      <w:r>
        <w:rPr>
          <w:spacing w:val="-3"/>
        </w:rPr>
        <w:t xml:space="preserve"> </w:t>
      </w:r>
      <w:r>
        <w:t>en</w:t>
      </w:r>
      <w:r>
        <w:rPr>
          <w:spacing w:val="-1"/>
        </w:rPr>
        <w:t xml:space="preserve"> </w:t>
      </w:r>
      <w:r>
        <w:t>dehors</w:t>
      </w:r>
      <w:r>
        <w:rPr>
          <w:spacing w:val="-1"/>
        </w:rPr>
        <w:t xml:space="preserve"> </w:t>
      </w:r>
      <w:r>
        <w:t xml:space="preserve">de </w:t>
      </w:r>
      <w:r>
        <w:rPr>
          <w:spacing w:val="-2"/>
        </w:rPr>
        <w:t>l’Union.</w:t>
      </w:r>
    </w:p>
    <w:p w14:paraId="274D6B09" w14:textId="77777777" w:rsidR="00FC0660" w:rsidRDefault="00FC0660">
      <w:pPr>
        <w:pStyle w:val="Corpsdetexte"/>
        <w:spacing w:before="27"/>
      </w:pPr>
    </w:p>
    <w:p w14:paraId="60100AFD" w14:textId="77777777" w:rsidR="00FC0660" w:rsidRDefault="005F2895">
      <w:pPr>
        <w:pStyle w:val="Paragraphedeliste"/>
        <w:numPr>
          <w:ilvl w:val="0"/>
          <w:numId w:val="1"/>
        </w:numPr>
        <w:tabs>
          <w:tab w:val="left" w:pos="707"/>
          <w:tab w:val="left" w:pos="720"/>
        </w:tabs>
        <w:ind w:right="423" w:hanging="538"/>
        <w:jc w:val="both"/>
      </w:pPr>
      <w:r>
        <w:t>Il résulte de tout ce qui précède qu’il y a lieu de rejeter le moyen unique comme non fondé et, partant,</w:t>
      </w:r>
      <w:r>
        <w:rPr>
          <w:spacing w:val="-2"/>
        </w:rPr>
        <w:t xml:space="preserve"> </w:t>
      </w:r>
      <w:r>
        <w:t>le</w:t>
      </w:r>
      <w:r>
        <w:rPr>
          <w:spacing w:val="-2"/>
        </w:rPr>
        <w:t xml:space="preserve"> </w:t>
      </w:r>
      <w:r>
        <w:t>premier</w:t>
      </w:r>
      <w:r>
        <w:rPr>
          <w:spacing w:val="-2"/>
        </w:rPr>
        <w:t xml:space="preserve"> </w:t>
      </w:r>
      <w:r>
        <w:t>chef</w:t>
      </w:r>
      <w:r>
        <w:rPr>
          <w:spacing w:val="-4"/>
        </w:rPr>
        <w:t xml:space="preserve"> </w:t>
      </w:r>
      <w:r>
        <w:t>de</w:t>
      </w:r>
      <w:r>
        <w:rPr>
          <w:spacing w:val="-4"/>
        </w:rPr>
        <w:t xml:space="preserve"> </w:t>
      </w:r>
      <w:r>
        <w:t>conclusions</w:t>
      </w:r>
      <w:r>
        <w:rPr>
          <w:spacing w:val="-2"/>
        </w:rPr>
        <w:t xml:space="preserve"> </w:t>
      </w:r>
      <w:r>
        <w:t>de</w:t>
      </w:r>
      <w:r>
        <w:rPr>
          <w:spacing w:val="-4"/>
        </w:rPr>
        <w:t xml:space="preserve"> </w:t>
      </w:r>
      <w:r>
        <w:t>la</w:t>
      </w:r>
      <w:r>
        <w:rPr>
          <w:spacing w:val="-2"/>
        </w:rPr>
        <w:t xml:space="preserve"> </w:t>
      </w:r>
      <w:r>
        <w:t>requérante</w:t>
      </w:r>
      <w:r>
        <w:rPr>
          <w:spacing w:val="-2"/>
        </w:rPr>
        <w:t xml:space="preserve"> </w:t>
      </w:r>
      <w:r>
        <w:t>ainsi</w:t>
      </w:r>
      <w:r>
        <w:rPr>
          <w:spacing w:val="-3"/>
        </w:rPr>
        <w:t xml:space="preserve"> </w:t>
      </w:r>
      <w:r>
        <w:t>que</w:t>
      </w:r>
      <w:r>
        <w:rPr>
          <w:spacing w:val="-4"/>
        </w:rPr>
        <w:t xml:space="preserve"> </w:t>
      </w:r>
      <w:r>
        <w:t>la</w:t>
      </w:r>
      <w:r>
        <w:rPr>
          <w:spacing w:val="-4"/>
        </w:rPr>
        <w:t xml:space="preserve"> </w:t>
      </w:r>
      <w:r>
        <w:t>première</w:t>
      </w:r>
      <w:r>
        <w:rPr>
          <w:spacing w:val="-2"/>
        </w:rPr>
        <w:t xml:space="preserve"> </w:t>
      </w:r>
      <w:r>
        <w:t>partie</w:t>
      </w:r>
      <w:r>
        <w:rPr>
          <w:spacing w:val="-2"/>
        </w:rPr>
        <w:t xml:space="preserve"> </w:t>
      </w:r>
      <w:r>
        <w:t>du</w:t>
      </w:r>
      <w:r>
        <w:rPr>
          <w:spacing w:val="-2"/>
        </w:rPr>
        <w:t xml:space="preserve"> </w:t>
      </w:r>
      <w:r>
        <w:t>deuxième chef de conclusions de la requérante et, par conséquent, le recours dans son intégralité.</w:t>
      </w:r>
    </w:p>
    <w:p w14:paraId="62827A21" w14:textId="77777777" w:rsidR="00FC0660" w:rsidRDefault="00FC0660">
      <w:pPr>
        <w:pStyle w:val="Corpsdetexte"/>
        <w:spacing w:before="229"/>
      </w:pPr>
    </w:p>
    <w:p w14:paraId="4294253F" w14:textId="77777777" w:rsidR="00FC0660" w:rsidRDefault="005F2895">
      <w:pPr>
        <w:pStyle w:val="Titre1"/>
      </w:pPr>
      <w:r>
        <w:t>Sur</w:t>
      </w:r>
      <w:r>
        <w:rPr>
          <w:spacing w:val="-2"/>
        </w:rPr>
        <w:t xml:space="preserve"> </w:t>
      </w:r>
      <w:r>
        <w:t>les</w:t>
      </w:r>
      <w:r>
        <w:rPr>
          <w:spacing w:val="-1"/>
        </w:rPr>
        <w:t xml:space="preserve"> </w:t>
      </w:r>
      <w:r>
        <w:rPr>
          <w:spacing w:val="-2"/>
        </w:rPr>
        <w:t>dépens</w:t>
      </w:r>
    </w:p>
    <w:p w14:paraId="4865B2E2" w14:textId="77777777" w:rsidR="00FC0660" w:rsidRDefault="00FC0660">
      <w:pPr>
        <w:pStyle w:val="Corpsdetexte"/>
        <w:spacing w:before="24"/>
        <w:rPr>
          <w:b/>
        </w:rPr>
      </w:pPr>
    </w:p>
    <w:p w14:paraId="008C6F82" w14:textId="77777777" w:rsidR="00FC0660" w:rsidRDefault="005F2895">
      <w:pPr>
        <w:pStyle w:val="Paragraphedeliste"/>
        <w:numPr>
          <w:ilvl w:val="0"/>
          <w:numId w:val="1"/>
        </w:numPr>
        <w:tabs>
          <w:tab w:val="left" w:pos="707"/>
          <w:tab w:val="left" w:pos="720"/>
        </w:tabs>
        <w:spacing w:before="1"/>
        <w:ind w:right="423" w:hanging="538"/>
        <w:jc w:val="both"/>
      </w:pPr>
      <w:r>
        <w:t>Aux termes de l’article 134, paragraphe</w:t>
      </w:r>
      <w:r>
        <w:rPr>
          <w:spacing w:val="-1"/>
        </w:rPr>
        <w:t xml:space="preserve"> </w:t>
      </w:r>
      <w:r>
        <w:t>1, du règlement de procédure du Tribunal, toute partie qui succombe est condamnée aux dépens, s’il est conclu en ce sens.</w:t>
      </w:r>
    </w:p>
    <w:p w14:paraId="269E74D1" w14:textId="77777777" w:rsidR="00FC0660" w:rsidRDefault="00FC0660">
      <w:pPr>
        <w:pStyle w:val="Paragraphedeliste"/>
        <w:sectPr w:rsidR="00FC0660">
          <w:pgSz w:w="11900" w:h="16850"/>
          <w:pgMar w:top="1200" w:right="992" w:bottom="880" w:left="1275" w:header="0" w:footer="682" w:gutter="0"/>
          <w:cols w:space="720"/>
        </w:sectPr>
      </w:pPr>
    </w:p>
    <w:p w14:paraId="27F43E4F" w14:textId="77777777" w:rsidR="00FC0660" w:rsidRDefault="005F2895">
      <w:pPr>
        <w:pStyle w:val="Paragraphedeliste"/>
        <w:numPr>
          <w:ilvl w:val="0"/>
          <w:numId w:val="1"/>
        </w:numPr>
        <w:tabs>
          <w:tab w:val="left" w:pos="707"/>
          <w:tab w:val="left" w:pos="720"/>
        </w:tabs>
        <w:spacing w:before="75"/>
        <w:ind w:right="421" w:hanging="538"/>
        <w:jc w:val="both"/>
      </w:pPr>
      <w:r>
        <w:lastRenderedPageBreak/>
        <w:t>La requérante</w:t>
      </w:r>
      <w:r>
        <w:rPr>
          <w:spacing w:val="-9"/>
        </w:rPr>
        <w:t xml:space="preserve"> </w:t>
      </w:r>
      <w:r>
        <w:t>ayant</w:t>
      </w:r>
      <w:r>
        <w:rPr>
          <w:spacing w:val="-8"/>
        </w:rPr>
        <w:t xml:space="preserve"> </w:t>
      </w:r>
      <w:r>
        <w:t>succombé,</w:t>
      </w:r>
      <w:r>
        <w:rPr>
          <w:spacing w:val="-9"/>
        </w:rPr>
        <w:t xml:space="preserve"> </w:t>
      </w:r>
      <w:r>
        <w:t>il</w:t>
      </w:r>
      <w:r>
        <w:rPr>
          <w:spacing w:val="-9"/>
        </w:rPr>
        <w:t xml:space="preserve"> </w:t>
      </w:r>
      <w:r>
        <w:t>y</w:t>
      </w:r>
      <w:r>
        <w:rPr>
          <w:spacing w:val="-10"/>
        </w:rPr>
        <w:t xml:space="preserve"> </w:t>
      </w:r>
      <w:r>
        <w:t>a</w:t>
      </w:r>
      <w:r>
        <w:rPr>
          <w:spacing w:val="-9"/>
        </w:rPr>
        <w:t xml:space="preserve"> </w:t>
      </w:r>
      <w:r>
        <w:t>lieu</w:t>
      </w:r>
      <w:r>
        <w:rPr>
          <w:spacing w:val="-9"/>
        </w:rPr>
        <w:t xml:space="preserve"> </w:t>
      </w:r>
      <w:r>
        <w:t>de</w:t>
      </w:r>
      <w:r>
        <w:rPr>
          <w:spacing w:val="-12"/>
        </w:rPr>
        <w:t xml:space="preserve"> </w:t>
      </w:r>
      <w:r>
        <w:t>la</w:t>
      </w:r>
      <w:r>
        <w:rPr>
          <w:spacing w:val="-9"/>
        </w:rPr>
        <w:t xml:space="preserve"> </w:t>
      </w:r>
      <w:r>
        <w:t>condamner</w:t>
      </w:r>
      <w:r>
        <w:rPr>
          <w:spacing w:val="-8"/>
        </w:rPr>
        <w:t xml:space="preserve"> </w:t>
      </w:r>
      <w:r>
        <w:t>aux</w:t>
      </w:r>
      <w:r>
        <w:rPr>
          <w:spacing w:val="-10"/>
        </w:rPr>
        <w:t xml:space="preserve"> </w:t>
      </w:r>
      <w:r>
        <w:t>dépens</w:t>
      </w:r>
      <w:r>
        <w:rPr>
          <w:spacing w:val="-9"/>
        </w:rPr>
        <w:t xml:space="preserve"> </w:t>
      </w:r>
      <w:r>
        <w:t>exposés</w:t>
      </w:r>
      <w:r>
        <w:rPr>
          <w:spacing w:val="-9"/>
        </w:rPr>
        <w:t xml:space="preserve"> </w:t>
      </w:r>
      <w:r>
        <w:t>par</w:t>
      </w:r>
      <w:r>
        <w:rPr>
          <w:spacing w:val="-8"/>
        </w:rPr>
        <w:t xml:space="preserve"> </w:t>
      </w:r>
      <w:r>
        <w:t>l’intervenante, conformément aux conclusions de cette dernière. En revanche, l’EUIPO n’ayant conclu à la condamnation</w:t>
      </w:r>
      <w:r>
        <w:rPr>
          <w:spacing w:val="-2"/>
        </w:rPr>
        <w:t xml:space="preserve"> </w:t>
      </w:r>
      <w:r>
        <w:t>de</w:t>
      </w:r>
      <w:r>
        <w:rPr>
          <w:spacing w:val="-2"/>
        </w:rPr>
        <w:t xml:space="preserve"> </w:t>
      </w:r>
      <w:r>
        <w:t>la</w:t>
      </w:r>
      <w:r>
        <w:rPr>
          <w:spacing w:val="-2"/>
        </w:rPr>
        <w:t xml:space="preserve"> </w:t>
      </w:r>
      <w:r>
        <w:t>requérante</w:t>
      </w:r>
      <w:r>
        <w:rPr>
          <w:spacing w:val="-2"/>
        </w:rPr>
        <w:t xml:space="preserve"> </w:t>
      </w:r>
      <w:r>
        <w:t>aux</w:t>
      </w:r>
      <w:r>
        <w:rPr>
          <w:spacing w:val="-2"/>
        </w:rPr>
        <w:t xml:space="preserve"> </w:t>
      </w:r>
      <w:r>
        <w:t>dépens</w:t>
      </w:r>
      <w:r>
        <w:rPr>
          <w:spacing w:val="-2"/>
        </w:rPr>
        <w:t xml:space="preserve"> </w:t>
      </w:r>
      <w:r>
        <w:t>qu’en</w:t>
      </w:r>
      <w:r>
        <w:rPr>
          <w:spacing w:val="-2"/>
        </w:rPr>
        <w:t xml:space="preserve"> </w:t>
      </w:r>
      <w:r>
        <w:t>cas</w:t>
      </w:r>
      <w:r>
        <w:rPr>
          <w:spacing w:val="-2"/>
        </w:rPr>
        <w:t xml:space="preserve"> </w:t>
      </w:r>
      <w:r>
        <w:t>de</w:t>
      </w:r>
      <w:r>
        <w:rPr>
          <w:spacing w:val="-2"/>
        </w:rPr>
        <w:t xml:space="preserve"> </w:t>
      </w:r>
      <w:r>
        <w:t>convocation</w:t>
      </w:r>
      <w:r>
        <w:rPr>
          <w:spacing w:val="-2"/>
        </w:rPr>
        <w:t xml:space="preserve"> </w:t>
      </w:r>
      <w:r>
        <w:t>à</w:t>
      </w:r>
      <w:r>
        <w:rPr>
          <w:spacing w:val="-2"/>
        </w:rPr>
        <w:t xml:space="preserve"> </w:t>
      </w:r>
      <w:r>
        <w:t>une</w:t>
      </w:r>
      <w:r>
        <w:rPr>
          <w:spacing w:val="-2"/>
        </w:rPr>
        <w:t xml:space="preserve"> </w:t>
      </w:r>
      <w:r>
        <w:t>audience,</w:t>
      </w:r>
      <w:r>
        <w:rPr>
          <w:spacing w:val="-2"/>
        </w:rPr>
        <w:t xml:space="preserve"> </w:t>
      </w:r>
      <w:r>
        <w:t>il</w:t>
      </w:r>
      <w:r>
        <w:rPr>
          <w:spacing w:val="-1"/>
        </w:rPr>
        <w:t xml:space="preserve"> </w:t>
      </w:r>
      <w:r>
        <w:t>convient, en l’absence d’une telle convocation, de décider que l’EUIPO supportera ses propres dépens.</w:t>
      </w:r>
    </w:p>
    <w:p w14:paraId="60072D82" w14:textId="77777777" w:rsidR="00FC0660" w:rsidRDefault="00FC0660">
      <w:pPr>
        <w:pStyle w:val="Corpsdetexte"/>
        <w:spacing w:before="28"/>
      </w:pPr>
    </w:p>
    <w:p w14:paraId="0E69BD64" w14:textId="77777777" w:rsidR="00FC0660" w:rsidRDefault="005F2895">
      <w:pPr>
        <w:pStyle w:val="Corpsdetexte"/>
        <w:ind w:left="141"/>
      </w:pPr>
      <w:r>
        <w:t>Par</w:t>
      </w:r>
      <w:r>
        <w:rPr>
          <w:spacing w:val="-2"/>
        </w:rPr>
        <w:t xml:space="preserve"> </w:t>
      </w:r>
      <w:r>
        <w:t>ces</w:t>
      </w:r>
      <w:r>
        <w:rPr>
          <w:spacing w:val="-3"/>
        </w:rPr>
        <w:t xml:space="preserve"> </w:t>
      </w:r>
      <w:r>
        <w:rPr>
          <w:spacing w:val="-2"/>
        </w:rPr>
        <w:t>motifs,</w:t>
      </w:r>
    </w:p>
    <w:p w14:paraId="0993695E" w14:textId="77777777" w:rsidR="00FC0660" w:rsidRDefault="00FC0660">
      <w:pPr>
        <w:pStyle w:val="Corpsdetexte"/>
        <w:spacing w:before="27"/>
      </w:pPr>
    </w:p>
    <w:p w14:paraId="773DEBEC" w14:textId="77777777" w:rsidR="00FC0660" w:rsidRDefault="005F2895">
      <w:pPr>
        <w:pStyle w:val="Corpsdetexte"/>
        <w:ind w:left="567" w:right="282"/>
        <w:jc w:val="center"/>
      </w:pPr>
      <w:r>
        <w:t>LE</w:t>
      </w:r>
      <w:r>
        <w:rPr>
          <w:spacing w:val="-6"/>
        </w:rPr>
        <w:t xml:space="preserve"> </w:t>
      </w:r>
      <w:r>
        <w:t>TRIBUNAL</w:t>
      </w:r>
      <w:r>
        <w:rPr>
          <w:spacing w:val="-5"/>
        </w:rPr>
        <w:t xml:space="preserve"> </w:t>
      </w:r>
      <w:r>
        <w:t>(sixième</w:t>
      </w:r>
      <w:r>
        <w:rPr>
          <w:spacing w:val="-4"/>
        </w:rPr>
        <w:t xml:space="preserve"> </w:t>
      </w:r>
      <w:r>
        <w:rPr>
          <w:spacing w:val="-2"/>
        </w:rPr>
        <w:t>chambre)</w:t>
      </w:r>
    </w:p>
    <w:p w14:paraId="1D90C674" w14:textId="77777777" w:rsidR="00FC0660" w:rsidRDefault="005F2895">
      <w:pPr>
        <w:pStyle w:val="Paragraphedeliste"/>
        <w:numPr>
          <w:ilvl w:val="0"/>
          <w:numId w:val="2"/>
        </w:numPr>
        <w:tabs>
          <w:tab w:val="left" w:pos="1557"/>
        </w:tabs>
        <w:spacing w:before="239"/>
      </w:pPr>
      <w:proofErr w:type="gramStart"/>
      <w:r>
        <w:t>déclare</w:t>
      </w:r>
      <w:proofErr w:type="gramEnd"/>
      <w:r>
        <w:rPr>
          <w:spacing w:val="-4"/>
        </w:rPr>
        <w:t xml:space="preserve"> </w:t>
      </w:r>
      <w:r>
        <w:t>et</w:t>
      </w:r>
      <w:r>
        <w:rPr>
          <w:spacing w:val="-4"/>
        </w:rPr>
        <w:t xml:space="preserve"> </w:t>
      </w:r>
      <w:r>
        <w:t>arrête</w:t>
      </w:r>
      <w:r>
        <w:rPr>
          <w:spacing w:val="1"/>
        </w:rPr>
        <w:t xml:space="preserve"> </w:t>
      </w:r>
      <w:r>
        <w:rPr>
          <w:spacing w:val="-10"/>
        </w:rPr>
        <w:t>:</w:t>
      </w:r>
    </w:p>
    <w:p w14:paraId="561A2495" w14:textId="77777777" w:rsidR="00FC0660" w:rsidRDefault="00FC0660">
      <w:pPr>
        <w:pStyle w:val="Corpsdetexte"/>
        <w:spacing w:before="29"/>
      </w:pPr>
    </w:p>
    <w:p w14:paraId="43FA5D2B" w14:textId="77777777" w:rsidR="00FC0660" w:rsidRDefault="005F2895">
      <w:pPr>
        <w:pStyle w:val="Paragraphedeliste"/>
        <w:numPr>
          <w:ilvl w:val="1"/>
          <w:numId w:val="2"/>
        </w:numPr>
        <w:tabs>
          <w:tab w:val="left" w:pos="1223"/>
        </w:tabs>
        <w:spacing w:before="1"/>
        <w:rPr>
          <w:b/>
        </w:rPr>
      </w:pPr>
      <w:r>
        <w:rPr>
          <w:b/>
        </w:rPr>
        <w:t>Le</w:t>
      </w:r>
      <w:r>
        <w:rPr>
          <w:b/>
          <w:spacing w:val="-5"/>
        </w:rPr>
        <w:t xml:space="preserve"> </w:t>
      </w:r>
      <w:r>
        <w:rPr>
          <w:b/>
        </w:rPr>
        <w:t>recours</w:t>
      </w:r>
      <w:r>
        <w:rPr>
          <w:b/>
          <w:spacing w:val="-5"/>
        </w:rPr>
        <w:t xml:space="preserve"> </w:t>
      </w:r>
      <w:r>
        <w:rPr>
          <w:b/>
        </w:rPr>
        <w:t>est</w:t>
      </w:r>
      <w:r>
        <w:rPr>
          <w:b/>
          <w:spacing w:val="-4"/>
        </w:rPr>
        <w:t xml:space="preserve"> </w:t>
      </w:r>
      <w:r>
        <w:rPr>
          <w:b/>
          <w:spacing w:val="-2"/>
        </w:rPr>
        <w:t>rejeté.</w:t>
      </w:r>
    </w:p>
    <w:p w14:paraId="76D509D1" w14:textId="77777777" w:rsidR="00FC0660" w:rsidRDefault="00FC0660">
      <w:pPr>
        <w:pStyle w:val="Corpsdetexte"/>
        <w:spacing w:before="27"/>
        <w:rPr>
          <w:b/>
        </w:rPr>
      </w:pPr>
    </w:p>
    <w:p w14:paraId="65E696E7" w14:textId="77777777" w:rsidR="00FC0660" w:rsidRDefault="005F2895">
      <w:pPr>
        <w:pStyle w:val="Paragraphedeliste"/>
        <w:numPr>
          <w:ilvl w:val="1"/>
          <w:numId w:val="2"/>
        </w:numPr>
        <w:tabs>
          <w:tab w:val="left" w:pos="1223"/>
        </w:tabs>
        <w:rPr>
          <w:b/>
        </w:rPr>
      </w:pPr>
      <w:r>
        <w:rPr>
          <w:b/>
        </w:rPr>
        <w:t>Crocs,</w:t>
      </w:r>
      <w:r>
        <w:rPr>
          <w:b/>
          <w:spacing w:val="-6"/>
        </w:rPr>
        <w:t xml:space="preserve"> </w:t>
      </w:r>
      <w:r>
        <w:rPr>
          <w:b/>
        </w:rPr>
        <w:t>Inc.</w:t>
      </w:r>
      <w:r>
        <w:rPr>
          <w:b/>
          <w:spacing w:val="-3"/>
        </w:rPr>
        <w:t xml:space="preserve"> </w:t>
      </w:r>
      <w:r>
        <w:rPr>
          <w:b/>
        </w:rPr>
        <w:t>est</w:t>
      </w:r>
      <w:r>
        <w:rPr>
          <w:b/>
          <w:spacing w:val="-5"/>
        </w:rPr>
        <w:t xml:space="preserve"> </w:t>
      </w:r>
      <w:r>
        <w:rPr>
          <w:b/>
        </w:rPr>
        <w:t>condamnée</w:t>
      </w:r>
      <w:r>
        <w:rPr>
          <w:b/>
          <w:spacing w:val="-5"/>
        </w:rPr>
        <w:t xml:space="preserve"> </w:t>
      </w:r>
      <w:r>
        <w:rPr>
          <w:b/>
        </w:rPr>
        <w:t>aux</w:t>
      </w:r>
      <w:r>
        <w:rPr>
          <w:b/>
          <w:spacing w:val="-3"/>
        </w:rPr>
        <w:t xml:space="preserve"> </w:t>
      </w:r>
      <w:r>
        <w:rPr>
          <w:b/>
        </w:rPr>
        <w:t>dépens</w:t>
      </w:r>
      <w:r>
        <w:rPr>
          <w:b/>
          <w:spacing w:val="-3"/>
        </w:rPr>
        <w:t xml:space="preserve"> </w:t>
      </w:r>
      <w:r>
        <w:rPr>
          <w:b/>
        </w:rPr>
        <w:t>exposés</w:t>
      </w:r>
      <w:r>
        <w:rPr>
          <w:b/>
          <w:spacing w:val="-3"/>
        </w:rPr>
        <w:t xml:space="preserve"> </w:t>
      </w:r>
      <w:r>
        <w:rPr>
          <w:b/>
        </w:rPr>
        <w:t>par</w:t>
      </w:r>
      <w:r>
        <w:rPr>
          <w:b/>
          <w:spacing w:val="-5"/>
        </w:rPr>
        <w:t xml:space="preserve"> </w:t>
      </w:r>
      <w:r>
        <w:rPr>
          <w:b/>
        </w:rPr>
        <w:t>Gor</w:t>
      </w:r>
      <w:r>
        <w:rPr>
          <w:b/>
          <w:spacing w:val="-3"/>
        </w:rPr>
        <w:t xml:space="preserve"> </w:t>
      </w:r>
      <w:proofErr w:type="spellStart"/>
      <w:r>
        <w:rPr>
          <w:b/>
        </w:rPr>
        <w:t>Factory</w:t>
      </w:r>
      <w:proofErr w:type="spellEnd"/>
      <w:r>
        <w:rPr>
          <w:b/>
        </w:rPr>
        <w:t>,</w:t>
      </w:r>
      <w:r>
        <w:rPr>
          <w:b/>
          <w:spacing w:val="-3"/>
        </w:rPr>
        <w:t xml:space="preserve"> </w:t>
      </w:r>
      <w:r>
        <w:rPr>
          <w:b/>
          <w:spacing w:val="-5"/>
        </w:rPr>
        <w:t>SA.</w:t>
      </w:r>
    </w:p>
    <w:p w14:paraId="5A37FF0C" w14:textId="77777777" w:rsidR="00FC0660" w:rsidRDefault="00FC0660">
      <w:pPr>
        <w:pStyle w:val="Corpsdetexte"/>
        <w:spacing w:before="27"/>
        <w:rPr>
          <w:b/>
        </w:rPr>
      </w:pPr>
    </w:p>
    <w:p w14:paraId="3140551D" w14:textId="77777777" w:rsidR="00FC0660" w:rsidRDefault="005F2895">
      <w:pPr>
        <w:pStyle w:val="Paragraphedeliste"/>
        <w:numPr>
          <w:ilvl w:val="1"/>
          <w:numId w:val="2"/>
        </w:numPr>
        <w:tabs>
          <w:tab w:val="left" w:pos="1223"/>
        </w:tabs>
        <w:rPr>
          <w:b/>
        </w:rPr>
      </w:pPr>
      <w:r>
        <w:rPr>
          <w:b/>
        </w:rPr>
        <w:t>L’EUIPO</w:t>
      </w:r>
      <w:r>
        <w:rPr>
          <w:b/>
          <w:spacing w:val="-9"/>
        </w:rPr>
        <w:t xml:space="preserve"> </w:t>
      </w:r>
      <w:r>
        <w:rPr>
          <w:b/>
        </w:rPr>
        <w:t>supportera</w:t>
      </w:r>
      <w:r>
        <w:rPr>
          <w:b/>
          <w:spacing w:val="-4"/>
        </w:rPr>
        <w:t xml:space="preserve"> </w:t>
      </w:r>
      <w:r>
        <w:rPr>
          <w:b/>
        </w:rPr>
        <w:t>ses</w:t>
      </w:r>
      <w:r>
        <w:rPr>
          <w:b/>
          <w:spacing w:val="-4"/>
        </w:rPr>
        <w:t xml:space="preserve"> </w:t>
      </w:r>
      <w:r>
        <w:rPr>
          <w:b/>
        </w:rPr>
        <w:t>propres</w:t>
      </w:r>
      <w:r>
        <w:rPr>
          <w:b/>
          <w:spacing w:val="-4"/>
        </w:rPr>
        <w:t xml:space="preserve"> </w:t>
      </w:r>
      <w:r>
        <w:rPr>
          <w:b/>
          <w:spacing w:val="-2"/>
        </w:rPr>
        <w:t>dépens.</w:t>
      </w:r>
    </w:p>
    <w:p w14:paraId="0C0E06A4" w14:textId="77777777" w:rsidR="00FC0660" w:rsidRDefault="00FC0660">
      <w:pPr>
        <w:pStyle w:val="Corpsdetexte"/>
        <w:spacing w:before="29"/>
        <w:rPr>
          <w:b/>
        </w:rPr>
      </w:pPr>
    </w:p>
    <w:p w14:paraId="11217189" w14:textId="77777777" w:rsidR="00FC0660" w:rsidRDefault="005F2895">
      <w:pPr>
        <w:pStyle w:val="Corpsdetexte"/>
        <w:tabs>
          <w:tab w:val="left" w:pos="4277"/>
          <w:tab w:val="left" w:pos="8468"/>
        </w:tabs>
        <w:spacing w:line="552" w:lineRule="auto"/>
        <w:ind w:left="141" w:right="463" w:firstLine="45"/>
      </w:pPr>
      <w:r>
        <w:rPr>
          <w:spacing w:val="-2"/>
        </w:rPr>
        <w:t>Škvařilová-Pelzl</w:t>
      </w:r>
      <w:r>
        <w:tab/>
      </w:r>
      <w:r>
        <w:rPr>
          <w:spacing w:val="-2"/>
        </w:rPr>
        <w:t>Kukovec</w:t>
      </w:r>
      <w:r>
        <w:tab/>
      </w:r>
      <w:r>
        <w:rPr>
          <w:spacing w:val="-2"/>
        </w:rPr>
        <w:t xml:space="preserve">Pezzuto </w:t>
      </w:r>
      <w:r>
        <w:t>Ainsi prononcé en audience publique à Luxembourg, le 22 avril 2026.</w:t>
      </w:r>
    </w:p>
    <w:p w14:paraId="4B0D51D6" w14:textId="77777777" w:rsidR="00FC0660" w:rsidRDefault="005F2895">
      <w:pPr>
        <w:pStyle w:val="Corpsdetexte"/>
        <w:spacing w:line="203" w:lineRule="exact"/>
        <w:ind w:left="707"/>
      </w:pPr>
      <w:r>
        <w:rPr>
          <w:spacing w:val="-2"/>
        </w:rPr>
        <w:t>Signatures</w:t>
      </w:r>
    </w:p>
    <w:p w14:paraId="59095A01" w14:textId="77777777" w:rsidR="00FC0660" w:rsidRDefault="00FC0660">
      <w:pPr>
        <w:pStyle w:val="Corpsdetexte"/>
        <w:rPr>
          <w:sz w:val="20"/>
        </w:rPr>
      </w:pPr>
    </w:p>
    <w:p w14:paraId="56CEBB58" w14:textId="77777777" w:rsidR="00FC0660" w:rsidRDefault="00FC0660">
      <w:pPr>
        <w:pStyle w:val="Corpsdetexte"/>
        <w:rPr>
          <w:sz w:val="20"/>
        </w:rPr>
      </w:pPr>
    </w:p>
    <w:p w14:paraId="11ED5A2C" w14:textId="1065C81F" w:rsidR="00FC0660" w:rsidRDefault="00FC0660" w:rsidP="00536C83">
      <w:pPr>
        <w:pStyle w:val="Corpsdetexte"/>
        <w:spacing w:before="194"/>
      </w:pPr>
    </w:p>
    <w:sectPr w:rsidR="00FC0660">
      <w:pgSz w:w="11900" w:h="16850"/>
      <w:pgMar w:top="1200" w:right="992" w:bottom="880" w:left="1275" w:header="0" w:footer="6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1CBA4" w14:textId="77777777" w:rsidR="004D563F" w:rsidRDefault="004D563F">
      <w:r>
        <w:separator/>
      </w:r>
    </w:p>
  </w:endnote>
  <w:endnote w:type="continuationSeparator" w:id="0">
    <w:p w14:paraId="6DFFB87B" w14:textId="77777777" w:rsidR="004D563F" w:rsidRDefault="004D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3C48" w14:textId="0CD12F44" w:rsidR="00FC0660" w:rsidRDefault="00FC0660">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5426" w14:textId="77777777" w:rsidR="004D563F" w:rsidRDefault="004D563F">
      <w:r>
        <w:separator/>
      </w:r>
    </w:p>
  </w:footnote>
  <w:footnote w:type="continuationSeparator" w:id="0">
    <w:p w14:paraId="2698B74D" w14:textId="77777777" w:rsidR="004D563F" w:rsidRDefault="004D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667E"/>
    <w:multiLevelType w:val="hybridMultilevel"/>
    <w:tmpl w:val="92400B1A"/>
    <w:lvl w:ilvl="0" w:tplc="61764A36">
      <w:start w:val="1"/>
      <w:numFmt w:val="decimal"/>
      <w:lvlText w:val="%1"/>
      <w:lvlJc w:val="left"/>
      <w:pPr>
        <w:ind w:left="707" w:hanging="552"/>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1" w:tplc="7A5ECADE">
      <w:numFmt w:val="bullet"/>
      <w:lvlText w:val="–"/>
      <w:lvlJc w:val="left"/>
      <w:pPr>
        <w:ind w:left="1259" w:hanging="552"/>
      </w:pPr>
      <w:rPr>
        <w:rFonts w:ascii="Times New Roman" w:eastAsia="Times New Roman" w:hAnsi="Times New Roman" w:cs="Times New Roman" w:hint="default"/>
        <w:b w:val="0"/>
        <w:bCs w:val="0"/>
        <w:i w:val="0"/>
        <w:iCs w:val="0"/>
        <w:spacing w:val="0"/>
        <w:w w:val="100"/>
        <w:sz w:val="22"/>
        <w:szCs w:val="22"/>
        <w:lang w:val="fr-FR" w:eastAsia="en-US" w:bidi="ar-SA"/>
      </w:rPr>
    </w:lvl>
    <w:lvl w:ilvl="2" w:tplc="57689C26">
      <w:numFmt w:val="bullet"/>
      <w:lvlText w:val="•"/>
      <w:lvlJc w:val="left"/>
      <w:pPr>
        <w:ind w:left="2190" w:hanging="552"/>
      </w:pPr>
      <w:rPr>
        <w:rFonts w:hint="default"/>
        <w:lang w:val="fr-FR" w:eastAsia="en-US" w:bidi="ar-SA"/>
      </w:rPr>
    </w:lvl>
    <w:lvl w:ilvl="3" w:tplc="D9F4E4B2">
      <w:numFmt w:val="bullet"/>
      <w:lvlText w:val="•"/>
      <w:lvlJc w:val="left"/>
      <w:pPr>
        <w:ind w:left="3120" w:hanging="552"/>
      </w:pPr>
      <w:rPr>
        <w:rFonts w:hint="default"/>
        <w:lang w:val="fr-FR" w:eastAsia="en-US" w:bidi="ar-SA"/>
      </w:rPr>
    </w:lvl>
    <w:lvl w:ilvl="4" w:tplc="090EDA96">
      <w:numFmt w:val="bullet"/>
      <w:lvlText w:val="•"/>
      <w:lvlJc w:val="left"/>
      <w:pPr>
        <w:ind w:left="4050" w:hanging="552"/>
      </w:pPr>
      <w:rPr>
        <w:rFonts w:hint="default"/>
        <w:lang w:val="fr-FR" w:eastAsia="en-US" w:bidi="ar-SA"/>
      </w:rPr>
    </w:lvl>
    <w:lvl w:ilvl="5" w:tplc="3894CDE0">
      <w:numFmt w:val="bullet"/>
      <w:lvlText w:val="•"/>
      <w:lvlJc w:val="left"/>
      <w:pPr>
        <w:ind w:left="4980" w:hanging="552"/>
      </w:pPr>
      <w:rPr>
        <w:rFonts w:hint="default"/>
        <w:lang w:val="fr-FR" w:eastAsia="en-US" w:bidi="ar-SA"/>
      </w:rPr>
    </w:lvl>
    <w:lvl w:ilvl="6" w:tplc="8F66DEF2">
      <w:numFmt w:val="bullet"/>
      <w:lvlText w:val="•"/>
      <w:lvlJc w:val="left"/>
      <w:pPr>
        <w:ind w:left="5911" w:hanging="552"/>
      </w:pPr>
      <w:rPr>
        <w:rFonts w:hint="default"/>
        <w:lang w:val="fr-FR" w:eastAsia="en-US" w:bidi="ar-SA"/>
      </w:rPr>
    </w:lvl>
    <w:lvl w:ilvl="7" w:tplc="A90471A2">
      <w:numFmt w:val="bullet"/>
      <w:lvlText w:val="•"/>
      <w:lvlJc w:val="left"/>
      <w:pPr>
        <w:ind w:left="6841" w:hanging="552"/>
      </w:pPr>
      <w:rPr>
        <w:rFonts w:hint="default"/>
        <w:lang w:val="fr-FR" w:eastAsia="en-US" w:bidi="ar-SA"/>
      </w:rPr>
    </w:lvl>
    <w:lvl w:ilvl="8" w:tplc="B4E8C346">
      <w:numFmt w:val="bullet"/>
      <w:lvlText w:val="•"/>
      <w:lvlJc w:val="left"/>
      <w:pPr>
        <w:ind w:left="7771" w:hanging="552"/>
      </w:pPr>
      <w:rPr>
        <w:rFonts w:hint="default"/>
        <w:lang w:val="fr-FR" w:eastAsia="en-US" w:bidi="ar-SA"/>
      </w:rPr>
    </w:lvl>
  </w:abstractNum>
  <w:abstractNum w:abstractNumId="1" w15:restartNumberingAfterBreak="0">
    <w:nsid w:val="6DFA6001"/>
    <w:multiLevelType w:val="hybridMultilevel"/>
    <w:tmpl w:val="B3D6C840"/>
    <w:lvl w:ilvl="0" w:tplc="DDA4599C">
      <w:start w:val="1"/>
      <w:numFmt w:val="decimal"/>
      <w:lvlText w:val="%1."/>
      <w:lvlJc w:val="left"/>
      <w:pPr>
        <w:ind w:left="1557" w:hanging="850"/>
        <w:jc w:val="left"/>
      </w:pPr>
      <w:rPr>
        <w:rFonts w:ascii="Arial MT" w:eastAsia="Arial MT" w:hAnsi="Arial MT" w:cs="Arial MT" w:hint="default"/>
        <w:b w:val="0"/>
        <w:bCs w:val="0"/>
        <w:i w:val="0"/>
        <w:iCs w:val="0"/>
        <w:spacing w:val="-1"/>
        <w:w w:val="99"/>
        <w:sz w:val="20"/>
        <w:szCs w:val="20"/>
        <w:lang w:val="fr-FR" w:eastAsia="en-US" w:bidi="ar-SA"/>
      </w:rPr>
    </w:lvl>
    <w:lvl w:ilvl="1" w:tplc="0EBCBCAA">
      <w:start w:val="1"/>
      <w:numFmt w:val="decimal"/>
      <w:lvlText w:val="%2)"/>
      <w:lvlJc w:val="left"/>
      <w:pPr>
        <w:ind w:left="1223" w:hanging="516"/>
        <w:jc w:val="left"/>
      </w:pPr>
      <w:rPr>
        <w:rFonts w:ascii="Times New Roman" w:eastAsia="Times New Roman" w:hAnsi="Times New Roman" w:cs="Times New Roman" w:hint="default"/>
        <w:b/>
        <w:bCs/>
        <w:i w:val="0"/>
        <w:iCs w:val="0"/>
        <w:spacing w:val="0"/>
        <w:w w:val="100"/>
        <w:sz w:val="22"/>
        <w:szCs w:val="22"/>
        <w:lang w:val="fr-FR" w:eastAsia="en-US" w:bidi="ar-SA"/>
      </w:rPr>
    </w:lvl>
    <w:lvl w:ilvl="2" w:tplc="35404408">
      <w:numFmt w:val="bullet"/>
      <w:lvlText w:val="•"/>
      <w:lvlJc w:val="left"/>
      <w:pPr>
        <w:ind w:left="2456" w:hanging="516"/>
      </w:pPr>
      <w:rPr>
        <w:rFonts w:hint="default"/>
        <w:lang w:val="fr-FR" w:eastAsia="en-US" w:bidi="ar-SA"/>
      </w:rPr>
    </w:lvl>
    <w:lvl w:ilvl="3" w:tplc="42E226E8">
      <w:numFmt w:val="bullet"/>
      <w:lvlText w:val="•"/>
      <w:lvlJc w:val="left"/>
      <w:pPr>
        <w:ind w:left="3353" w:hanging="516"/>
      </w:pPr>
      <w:rPr>
        <w:rFonts w:hint="default"/>
        <w:lang w:val="fr-FR" w:eastAsia="en-US" w:bidi="ar-SA"/>
      </w:rPr>
    </w:lvl>
    <w:lvl w:ilvl="4" w:tplc="E9809B04">
      <w:numFmt w:val="bullet"/>
      <w:lvlText w:val="•"/>
      <w:lvlJc w:val="left"/>
      <w:pPr>
        <w:ind w:left="4250" w:hanging="516"/>
      </w:pPr>
      <w:rPr>
        <w:rFonts w:hint="default"/>
        <w:lang w:val="fr-FR" w:eastAsia="en-US" w:bidi="ar-SA"/>
      </w:rPr>
    </w:lvl>
    <w:lvl w:ilvl="5" w:tplc="991A12C2">
      <w:numFmt w:val="bullet"/>
      <w:lvlText w:val="•"/>
      <w:lvlJc w:val="left"/>
      <w:pPr>
        <w:ind w:left="5147" w:hanging="516"/>
      </w:pPr>
      <w:rPr>
        <w:rFonts w:hint="default"/>
        <w:lang w:val="fr-FR" w:eastAsia="en-US" w:bidi="ar-SA"/>
      </w:rPr>
    </w:lvl>
    <w:lvl w:ilvl="6" w:tplc="1AC43764">
      <w:numFmt w:val="bullet"/>
      <w:lvlText w:val="•"/>
      <w:lvlJc w:val="left"/>
      <w:pPr>
        <w:ind w:left="6044" w:hanging="516"/>
      </w:pPr>
      <w:rPr>
        <w:rFonts w:hint="default"/>
        <w:lang w:val="fr-FR" w:eastAsia="en-US" w:bidi="ar-SA"/>
      </w:rPr>
    </w:lvl>
    <w:lvl w:ilvl="7" w:tplc="5A421720">
      <w:numFmt w:val="bullet"/>
      <w:lvlText w:val="•"/>
      <w:lvlJc w:val="left"/>
      <w:pPr>
        <w:ind w:left="6941" w:hanging="516"/>
      </w:pPr>
      <w:rPr>
        <w:rFonts w:hint="default"/>
        <w:lang w:val="fr-FR" w:eastAsia="en-US" w:bidi="ar-SA"/>
      </w:rPr>
    </w:lvl>
    <w:lvl w:ilvl="8" w:tplc="6944DBF2">
      <w:numFmt w:val="bullet"/>
      <w:lvlText w:val="•"/>
      <w:lvlJc w:val="left"/>
      <w:pPr>
        <w:ind w:left="7838" w:hanging="516"/>
      </w:pPr>
      <w:rPr>
        <w:rFonts w:hint="default"/>
        <w:lang w:val="fr-FR" w:eastAsia="en-US" w:bidi="ar-SA"/>
      </w:rPr>
    </w:lvl>
  </w:abstractNum>
  <w:num w:numId="1" w16cid:durableId="1418482537">
    <w:abstractNumId w:val="0"/>
  </w:num>
  <w:num w:numId="2" w16cid:durableId="1272125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C0660"/>
    <w:rsid w:val="0013680F"/>
    <w:rsid w:val="004D563F"/>
    <w:rsid w:val="00536C83"/>
    <w:rsid w:val="005C6D10"/>
    <w:rsid w:val="005F2895"/>
    <w:rsid w:val="006369BF"/>
    <w:rsid w:val="00667379"/>
    <w:rsid w:val="0069242F"/>
    <w:rsid w:val="006E1549"/>
    <w:rsid w:val="00FC06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4F990"/>
  <w15:docId w15:val="{CB27526D-35CD-49B9-B393-9412DE3F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763"/>
      <w:outlineLvl w:val="0"/>
    </w:pPr>
    <w:rPr>
      <w:b/>
      <w:bCs/>
    </w:rPr>
  </w:style>
  <w:style w:type="paragraph" w:styleId="Titre2">
    <w:name w:val="heading 2"/>
    <w:basedOn w:val="Normal"/>
    <w:uiPriority w:val="9"/>
    <w:unhideWhenUsed/>
    <w:qFormat/>
    <w:pPr>
      <w:spacing w:before="239"/>
      <w:ind w:left="707"/>
      <w:jc w:val="both"/>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707" w:hanging="538"/>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536C83"/>
    <w:pPr>
      <w:tabs>
        <w:tab w:val="center" w:pos="4536"/>
        <w:tab w:val="right" w:pos="9072"/>
      </w:tabs>
    </w:pPr>
  </w:style>
  <w:style w:type="character" w:customStyle="1" w:styleId="En-tteCar">
    <w:name w:val="En-tête Car"/>
    <w:basedOn w:val="Policepardfaut"/>
    <w:link w:val="En-tte"/>
    <w:uiPriority w:val="99"/>
    <w:rsid w:val="00536C83"/>
    <w:rPr>
      <w:rFonts w:ascii="Times New Roman" w:eastAsia="Times New Roman" w:hAnsi="Times New Roman" w:cs="Times New Roman"/>
      <w:lang w:val="fr-FR"/>
    </w:rPr>
  </w:style>
  <w:style w:type="paragraph" w:styleId="Pieddepage">
    <w:name w:val="footer"/>
    <w:basedOn w:val="Normal"/>
    <w:link w:val="PieddepageCar"/>
    <w:uiPriority w:val="99"/>
    <w:unhideWhenUsed/>
    <w:rsid w:val="00536C83"/>
    <w:pPr>
      <w:tabs>
        <w:tab w:val="center" w:pos="4536"/>
        <w:tab w:val="right" w:pos="9072"/>
      </w:tabs>
    </w:pPr>
  </w:style>
  <w:style w:type="character" w:customStyle="1" w:styleId="PieddepageCar">
    <w:name w:val="Pied de page Car"/>
    <w:basedOn w:val="Policepardfaut"/>
    <w:link w:val="Pieddepage"/>
    <w:uiPriority w:val="99"/>
    <w:rsid w:val="00536C83"/>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6180</Words>
  <Characters>33625</Characters>
  <Application>Microsoft Office Word</Application>
  <DocSecurity>0</DocSecurity>
  <Lines>862</Lines>
  <Paragraphs>394</Paragraphs>
  <ScaleCrop>false</ScaleCrop>
  <Company/>
  <LinksUpToDate>false</LinksUpToDate>
  <CharactersWithSpaces>39411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BILLAUDEAU Elodie BIO</dc:creator>
  <cp:lastModifiedBy>Julie CURTO</cp:lastModifiedBy>
  <cp:revision>5</cp:revision>
  <dcterms:created xsi:type="dcterms:W3CDTF">2026-05-22T08:40:00Z</dcterms:created>
  <dcterms:modified xsi:type="dcterms:W3CDTF">2026-06-05T14:53:00Z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2026-04-27T00:00:00Z</vt:filetime>
  </property>
  <property fmtid="{D5CDD505-2E9C-101B-9397-08002B2CF9AE}" pid="4" name="Creator">
    <vt:lpwstr>Microsoft® Word pour Microsoft 365</vt:lpwstr>
  </property>
  <property fmtid="{D5CDD505-2E9C-101B-9397-08002B2CF9AE}" pid="5" name="LastSaved">
    <vt:filetime>2026-05-22T00:00:00Z</vt:filetime>
  </property>
  <property fmtid="{D5CDD505-2E9C-101B-9397-08002B2CF9AE}" pid="6" name="Producer">
    <vt:lpwstr>Microsoft® Word pour Microsoft 365</vt:lpwstr>
  </property>
</Properties>
</file>